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6" w:name="_GoBack"/>
      <w:bookmarkEnd w:id="146"/>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天等县上映乡连加村农业产业基地配套路项目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CZZC2025-C2-250102-GXCS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天等县农业农村局</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7月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71</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78</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3"/>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3"/>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天等县上映乡连加村农业产业基地配套路项目（项目编号：CZZC2025-C2-250102-GXCS）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天等县上映乡连加村农业产业基地配套路项目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2025年7月24日10时30分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28359089"/>
      <w:bookmarkStart w:id="5" w:name="_Toc28359012"/>
      <w:bookmarkStart w:id="6" w:name="_Toc35393798"/>
      <w:bookmarkStart w:id="7"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CZZC2025-C2-250102-GXCS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天等县上映乡连加村农业产业基地配套路项目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人民币捌拾捌万贰仟零贰拾玖元整（¥882029.00）。</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5.最高限价：人民币捌拾捌万贰仟零贰拾玖元整（¥882029.00）</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上映乡连加村农业产业基地配套路项目，主要为道路硬化工程，项目参照农村公路技术标准设计。设计路基宽度3.9米，路面宽度3.5米，采用水泥混凝土路面：18cmC25水泥混凝土路面+10cm级配碎石调平层；新建3条，其中A线长1024米，B线长252米，C线长72米；总计1348米，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630"/>
      <w:bookmarkStart w:id="9" w:name="_Toc28359090"/>
      <w:bookmarkStart w:id="10" w:name="_Toc28359013"/>
      <w:bookmarkStart w:id="11" w:name="_Toc35393799"/>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2025年7月13日起至2025年7月</w:t>
      </w:r>
      <w:r>
        <w:rPr>
          <w:rFonts w:hint="eastAsia" w:ascii="宋体" w:hAnsi="宋体" w:cs="宋体"/>
          <w:color w:val="auto"/>
          <w:sz w:val="21"/>
          <w:szCs w:val="21"/>
          <w:highlight w:val="none"/>
          <w:lang w:val="en-US" w:eastAsia="zh-CN"/>
        </w:rPr>
        <w:t>18</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28359092"/>
      <w:bookmarkStart w:id="17" w:name="_Toc28359015"/>
      <w:bookmarkStart w:id="18" w:name="_Toc35393801"/>
      <w:bookmarkStart w:id="19" w:name="_Toc3539363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2025年7月24日10时30分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35393633"/>
      <w:bookmarkStart w:id="22" w:name="_Toc35393802"/>
      <w:bookmarkStart w:id="23" w:name="_Toc2835909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2025年7月24日10时30分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35393634"/>
      <w:bookmarkStart w:id="26" w:name="_Toc2835909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18"/>
      <w:bookmarkStart w:id="31" w:name="_Toc35393805"/>
      <w:bookmarkStart w:id="32" w:name="_Toc35393636"/>
      <w:bookmarkStart w:id="33" w:name="_Toc2835909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天等县农业农村局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28359009"/>
      <w:bookmarkStart w:id="36" w:name="_Toc32216"/>
      <w:bookmarkStart w:id="37" w:name="_Toc28359086"/>
      <w:r>
        <w:rPr>
          <w:rFonts w:hint="eastAsia" w:ascii="宋体" w:hAnsi="宋体" w:cs="宋体"/>
          <w:color w:val="auto"/>
          <w:sz w:val="21"/>
          <w:szCs w:val="21"/>
          <w:highlight w:val="none"/>
          <w:lang w:eastAsia="zh-CN"/>
        </w:rPr>
        <w:t>天等县天等镇和平路9号县人民政府大院会议楼1楼乡村建设组办公室</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李志燕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0771-3533625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87"/>
      <w:bookmarkStart w:id="39" w:name="_Toc28359010"/>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highlight w:val="none"/>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2"/>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2025年7月13日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58FD9AAC">
      <w:pPr>
        <w:pStyle w:val="29"/>
        <w:spacing w:line="360" w:lineRule="auto"/>
        <w:jc w:val="center"/>
        <w:outlineLvl w:val="0"/>
        <w:rPr>
          <w:rFonts w:ascii="宋体" w:hAnsi="宋体"/>
          <w:b/>
          <w:color w:val="auto"/>
          <w:sz w:val="32"/>
          <w:szCs w:val="32"/>
          <w:highlight w:val="none"/>
        </w:rPr>
      </w:pPr>
      <w:bookmarkStart w:id="42" w:name="_Toc7350"/>
    </w:p>
    <w:p w14:paraId="12EE1D5D">
      <w:pPr>
        <w:pStyle w:val="29"/>
        <w:spacing w:line="360" w:lineRule="auto"/>
        <w:jc w:val="center"/>
        <w:outlineLvl w:val="0"/>
        <w:rPr>
          <w:color w:val="auto"/>
          <w:highlight w:val="none"/>
        </w:rPr>
      </w:pPr>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天等县上映乡连加村农业产业基地配套路项目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CZZC2025-C2-250102-GXCS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天等县上映乡连加村</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人民币捌拾捌万贰仟零贰拾玖元整（¥882029.00）</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1"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上映乡连加村农业产业基地配套路项目，主要为道路硬化工程，项目参照农村公路技术标准设计。设计路基宽度3.9米，路面宽度3.5米，采用水泥混凝土路面：18cmC25水泥混凝土路面+10cm级配碎石调平层；新建3条，其中A线长1024米，B线长252米，C线长72米；总计1348米，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2025年7月24日10时30分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2025年7月24日10时30分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4"/>
        <w:rPr>
          <w:rFonts w:hint="eastAsia" w:ascii="黑体" w:hAnsi="黑体" w:cs="黑体"/>
          <w:color w:val="auto"/>
          <w:highlight w:val="none"/>
        </w:rPr>
      </w:pPr>
    </w:p>
    <w:p w14:paraId="18699B4A">
      <w:pPr>
        <w:rPr>
          <w:rFonts w:hint="eastAsia"/>
          <w:color w:val="auto"/>
          <w:highlight w:val="none"/>
        </w:rPr>
      </w:pPr>
    </w:p>
    <w:p w14:paraId="0D59FF19">
      <w:pPr>
        <w:pStyle w:val="4"/>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3"/>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4"/>
        <w:spacing w:line="360" w:lineRule="auto"/>
        <w:jc w:val="center"/>
        <w:rPr>
          <w:rFonts w:ascii="宋体" w:hAnsi="宋体" w:eastAsia="宋体" w:cs="宋体"/>
          <w:color w:val="auto"/>
          <w:kern w:val="0"/>
          <w:highlight w:val="none"/>
        </w:rPr>
      </w:pPr>
      <w:bookmarkStart w:id="45" w:name="_Toc24704"/>
      <w:bookmarkStart w:id="46" w:name="_Toc247301829"/>
      <w:bookmarkStart w:id="47" w:name="_Toc243584342"/>
      <w:bookmarkStart w:id="48" w:name="_Toc247292436"/>
      <w:bookmarkStart w:id="49" w:name="_Toc193089296"/>
      <w:bookmarkStart w:id="50" w:name="_Toc18079"/>
      <w:bookmarkStart w:id="51" w:name="_Toc243630952"/>
      <w:bookmarkStart w:id="52" w:name="_Toc28199"/>
      <w:bookmarkStart w:id="53" w:name="_Toc255977433"/>
      <w:bookmarkStart w:id="54" w:name="_Toc29414"/>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59264"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59264;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3"/>
        <w:spacing w:line="360" w:lineRule="auto"/>
        <w:jc w:val="center"/>
        <w:rPr>
          <w:rFonts w:ascii="宋体" w:cs="宋体"/>
          <w:color w:val="auto"/>
          <w:sz w:val="36"/>
          <w:highlight w:val="none"/>
        </w:rPr>
      </w:pPr>
      <w:bookmarkStart w:id="58" w:name="_Toc24800"/>
      <w:bookmarkStart w:id="59" w:name="_Toc243584363"/>
      <w:bookmarkStart w:id="60" w:name="_Toc16635"/>
      <w:bookmarkStart w:id="61" w:name="_Toc247301841"/>
      <w:bookmarkStart w:id="62" w:name="_Toc255977446"/>
      <w:bookmarkStart w:id="63" w:name="_Toc247292448"/>
      <w:bookmarkStart w:id="64" w:name="_Toc24872"/>
      <w:bookmarkStart w:id="65" w:name="_Toc243630963"/>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4"/>
        <w:spacing w:line="360" w:lineRule="auto"/>
        <w:jc w:val="center"/>
        <w:rPr>
          <w:rFonts w:ascii="宋体" w:hAnsi="宋体" w:eastAsia="宋体" w:cs="宋体"/>
          <w:color w:val="auto"/>
          <w:kern w:val="0"/>
          <w:highlight w:val="none"/>
        </w:rPr>
      </w:pPr>
      <w:bookmarkStart w:id="66" w:name="_Toc27322"/>
      <w:bookmarkStart w:id="67" w:name="_Toc27920"/>
      <w:bookmarkStart w:id="68" w:name="_Toc255977447"/>
      <w:bookmarkStart w:id="69" w:name="_Toc247301842"/>
      <w:bookmarkStart w:id="70" w:name="_Toc32493"/>
      <w:bookmarkStart w:id="71" w:name="_Toc2585"/>
      <w:bookmarkStart w:id="72" w:name="_Toc247292449"/>
      <w:bookmarkStart w:id="73" w:name="_Toc11962"/>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43584370"/>
            <w:bookmarkStart w:id="81"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5589"/>
      <w:bookmarkStart w:id="83" w:name="_Toc1106"/>
      <w:bookmarkStart w:id="84" w:name="_Toc514605322"/>
      <w:bookmarkStart w:id="85" w:name="_Toc514606977"/>
      <w:bookmarkStart w:id="86" w:name="_Toc514607588"/>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5590"/>
      <w:bookmarkStart w:id="89" w:name="_Toc435"/>
      <w:bookmarkStart w:id="90" w:name="_Toc514605323"/>
      <w:bookmarkStart w:id="91" w:name="_Toc514606978"/>
      <w:bookmarkStart w:id="92" w:name="_Toc514607589"/>
      <w:bookmarkStart w:id="93" w:name="_Toc32185"/>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458689680"/>
      <w:bookmarkEnd w:id="94"/>
      <w:bookmarkStart w:id="95" w:name="_Toc502737803"/>
      <w:bookmarkEnd w:id="95"/>
      <w:bookmarkStart w:id="96" w:name="_Toc392941016"/>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3"/>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3"/>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3"/>
        <w:spacing w:line="360" w:lineRule="auto"/>
        <w:jc w:val="center"/>
        <w:rPr>
          <w:rFonts w:ascii="宋体" w:cs="宋体"/>
          <w:color w:val="auto"/>
          <w:sz w:val="36"/>
          <w:highlight w:val="none"/>
        </w:rPr>
      </w:pPr>
      <w:bookmarkStart w:id="97" w:name="_Toc16105"/>
      <w:bookmarkStart w:id="98" w:name="_Toc22137"/>
      <w:bookmarkStart w:id="99"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4"/>
        <w:spacing w:line="360" w:lineRule="auto"/>
        <w:jc w:val="center"/>
        <w:rPr>
          <w:rFonts w:ascii="宋体" w:hAnsi="宋体" w:eastAsia="宋体" w:cs="宋体"/>
          <w:color w:val="auto"/>
          <w:kern w:val="0"/>
          <w:highlight w:val="none"/>
        </w:rPr>
      </w:pPr>
      <w:bookmarkStart w:id="100" w:name="_Toc9157"/>
      <w:bookmarkStart w:id="101" w:name="_Toc9540"/>
      <w:bookmarkStart w:id="102" w:name="_Toc13855"/>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3"/>
        <w:spacing w:line="360" w:lineRule="auto"/>
        <w:jc w:val="center"/>
        <w:rPr>
          <w:rFonts w:ascii="宋体" w:hAnsi="宋体" w:cs="宋体"/>
          <w:color w:val="auto"/>
          <w:sz w:val="36"/>
          <w:highlight w:val="none"/>
        </w:rPr>
      </w:pPr>
    </w:p>
    <w:p w14:paraId="74541D42">
      <w:pPr>
        <w:pStyle w:val="3"/>
        <w:spacing w:line="360" w:lineRule="auto"/>
        <w:jc w:val="center"/>
        <w:rPr>
          <w:rFonts w:ascii="宋体" w:hAnsi="宋体" w:cs="宋体"/>
          <w:color w:val="auto"/>
          <w:sz w:val="36"/>
          <w:highlight w:val="none"/>
        </w:rPr>
      </w:pPr>
    </w:p>
    <w:p w14:paraId="10A1D001">
      <w:pPr>
        <w:pStyle w:val="3"/>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251052184"/>
      <w:bookmarkStart w:id="109" w:name="_Toc172364025"/>
      <w:bookmarkStart w:id="110" w:name="_Toc173579005"/>
      <w:bookmarkStart w:id="111" w:name="_Toc153274947"/>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35686917">
      <w:pPr>
        <w:pStyle w:val="33"/>
        <w:jc w:val="center"/>
        <w:outlineLvl w:val="0"/>
        <w:rPr>
          <w:b/>
          <w:color w:val="auto"/>
          <w:sz w:val="24"/>
          <w:highlight w:val="none"/>
        </w:rPr>
      </w:pPr>
      <w:bookmarkStart w:id="125" w:name="_Toc251052200"/>
      <w:bookmarkStart w:id="126" w:name="_Toc173579006"/>
      <w:bookmarkStart w:id="127" w:name="_Toc172364026"/>
      <w:bookmarkStart w:id="128" w:name="_Toc153274948"/>
      <w:bookmarkStart w:id="129" w:name="_Toc389065364"/>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251052219"/>
      <w:bookmarkStart w:id="132" w:name="_Toc153274949"/>
      <w:bookmarkStart w:id="133" w:name="_Toc173579007"/>
      <w:bookmarkStart w:id="134" w:name="_Toc389065365"/>
      <w:bookmarkStart w:id="135" w:name="_Toc8504"/>
      <w:bookmarkStart w:id="136" w:name="_Toc172364027"/>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36599216">
      <w:pPr>
        <w:pStyle w:val="29"/>
        <w:rPr>
          <w:color w:val="auto"/>
          <w:highlight w:val="none"/>
        </w:rPr>
      </w:pPr>
    </w:p>
    <w:p w14:paraId="38E1346B">
      <w:pPr>
        <w:pStyle w:val="30"/>
        <w:rPr>
          <w:color w:val="auto"/>
          <w:highlight w:val="none"/>
        </w:rPr>
      </w:pPr>
    </w:p>
    <w:p w14:paraId="6E0A785B">
      <w:pPr>
        <w:pStyle w:val="29"/>
        <w:rPr>
          <w:color w:val="auto"/>
          <w:highlight w:val="none"/>
        </w:rPr>
      </w:pPr>
    </w:p>
    <w:p w14:paraId="137E3111">
      <w:pPr>
        <w:pStyle w:val="30"/>
        <w:rPr>
          <w:color w:val="auto"/>
          <w:highlight w:val="none"/>
        </w:rPr>
      </w:pPr>
    </w:p>
    <w:p w14:paraId="09DC1427">
      <w:pPr>
        <w:pStyle w:val="29"/>
        <w:rPr>
          <w:color w:val="auto"/>
          <w:highlight w:val="none"/>
        </w:rPr>
      </w:pPr>
    </w:p>
    <w:p w14:paraId="7F81F8E3">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1F3949DB">
      <w:pPr>
        <w:pStyle w:val="9"/>
        <w:pageBreakBefore w:val="0"/>
        <w:wordWrap/>
        <w:overflowPunct/>
        <w:topLinePunct w:val="0"/>
        <w:bidi w:val="0"/>
        <w:spacing w:before="169" w:line="560" w:lineRule="atLeast"/>
        <w:ind w:left="2905"/>
        <w:rPr>
          <w:rFonts w:hint="eastAsia" w:ascii="宋体" w:hAnsi="宋体" w:eastAsia="宋体" w:cs="宋体"/>
          <w:b/>
          <w:bCs/>
          <w:color w:val="auto"/>
          <w:spacing w:val="6"/>
          <w:w w:val="100"/>
          <w:sz w:val="52"/>
          <w:szCs w:val="52"/>
          <w:highlight w:val="none"/>
          <w14:textOutline w14:w="8988" w14:cap="sq" w14:cmpd="sng">
            <w14:solidFill>
              <w14:srgbClr w14:val="000000"/>
            </w14:solidFill>
            <w14:prstDash w14:val="solid"/>
            <w14:bevel/>
          </w14:textOutline>
        </w:rPr>
      </w:pPr>
    </w:p>
    <w:p w14:paraId="052AC4B4">
      <w:pPr>
        <w:pStyle w:val="9"/>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highlight w:val="none"/>
          <w:u w:val="none"/>
          <w14:textOutline w14:w="8988" w14:cap="sq" w14:cmpd="sng">
            <w14:solidFill>
              <w14:srgbClr w14:val="000000"/>
            </w14:solidFill>
            <w14:prstDash w14:val="solid"/>
            <w14:bevel/>
          </w14:textOutline>
        </w:rPr>
      </w:pPr>
      <w:r>
        <w:rPr>
          <w:rFonts w:hint="eastAsia" w:ascii="宋体" w:hAnsi="宋体" w:eastAsia="宋体" w:cs="宋体"/>
          <w:b/>
          <w:bCs/>
          <w:color w:val="auto"/>
          <w:w w:val="90"/>
          <w:sz w:val="44"/>
          <w:szCs w:val="44"/>
          <w:highlight w:val="none"/>
          <w:u w:val="none"/>
          <w:lang w:eastAsia="zh-CN"/>
        </w:rPr>
        <w:t>天等县上映乡连加村农业产业基地配套路项目</w:t>
      </w:r>
    </w:p>
    <w:p w14:paraId="10F7FB51">
      <w:pPr>
        <w:pStyle w:val="9"/>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highlight w:val="none"/>
          <w14:textOutline w14:w="8988" w14:cap="sq" w14:cmpd="sng">
            <w14:solidFill>
              <w14:srgbClr w14:val="000000"/>
            </w14:solidFill>
            <w14:prstDash w14:val="solid"/>
            <w14:bevel/>
          </w14:textOutline>
        </w:rPr>
      </w:pPr>
    </w:p>
    <w:p w14:paraId="3F656DC1">
      <w:pPr>
        <w:pStyle w:val="9"/>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highlight w:val="none"/>
        </w:rPr>
      </w:pPr>
      <w:r>
        <w:rPr>
          <w:rFonts w:hint="eastAsia" w:ascii="宋体" w:hAnsi="宋体" w:eastAsia="宋体" w:cs="宋体"/>
          <w:b/>
          <w:bCs/>
          <w:color w:val="auto"/>
          <w:spacing w:val="6"/>
          <w:w w:val="100"/>
          <w:sz w:val="52"/>
          <w:szCs w:val="52"/>
          <w:highlight w:val="none"/>
          <w14:textOutline w14:w="8988" w14:cap="sq" w14:cmpd="sng">
            <w14:solidFill>
              <w14:srgbClr w14:val="000000"/>
            </w14:solidFill>
            <w14:prstDash w14:val="solid"/>
            <w14:bevel/>
          </w14:textOutline>
        </w:rPr>
        <w:t>施工合同文件</w:t>
      </w:r>
    </w:p>
    <w:p w14:paraId="1AEBAFFA">
      <w:pPr>
        <w:pageBreakBefore w:val="0"/>
        <w:wordWrap/>
        <w:overflowPunct/>
        <w:topLinePunct w:val="0"/>
        <w:bidi w:val="0"/>
        <w:spacing w:line="560" w:lineRule="atLeast"/>
        <w:rPr>
          <w:rFonts w:hint="eastAsia" w:ascii="宋体" w:hAnsi="宋体" w:eastAsia="宋体" w:cs="宋体"/>
          <w:b/>
          <w:bCs/>
          <w:color w:val="auto"/>
          <w:spacing w:val="6"/>
          <w:w w:val="100"/>
          <w:sz w:val="28"/>
          <w:szCs w:val="28"/>
          <w:highlight w:val="none"/>
        </w:rPr>
      </w:pPr>
    </w:p>
    <w:p w14:paraId="0C229AA3">
      <w:pPr>
        <w:jc w:val="center"/>
        <w:rPr>
          <w:rFonts w:hint="eastAsia" w:ascii="宋体" w:hAnsi="宋体" w:eastAsia="宋体" w:cs="宋体"/>
          <w:b/>
          <w:bCs/>
          <w:color w:val="auto"/>
          <w:w w:val="90"/>
          <w:sz w:val="32"/>
          <w:szCs w:val="32"/>
          <w:highlight w:val="none"/>
          <w:lang w:val="en-US" w:eastAsia="zh-CN"/>
        </w:rPr>
      </w:pPr>
      <w:r>
        <w:rPr>
          <w:rFonts w:hint="eastAsia" w:ascii="宋体" w:hAnsi="宋体" w:eastAsia="宋体" w:cs="宋体"/>
          <w:b/>
          <w:bCs/>
          <w:color w:val="auto"/>
          <w:w w:val="90"/>
          <w:sz w:val="32"/>
          <w:szCs w:val="32"/>
          <w:highlight w:val="none"/>
          <w:lang w:val="en-US" w:eastAsia="zh-CN"/>
        </w:rPr>
        <w:t>天农衔施合同〔2025〕    号</w:t>
      </w:r>
    </w:p>
    <w:p w14:paraId="490E1064">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6BCA8B1B">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5ED9AC6A">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071372AD">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34BA9FF5">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3B00F39D">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613FD4D3">
      <w:pPr>
        <w:pageBreakBefore w:val="0"/>
        <w:wordWrap/>
        <w:overflowPunct/>
        <w:topLinePunct w:val="0"/>
        <w:bidi w:val="0"/>
        <w:spacing w:line="560" w:lineRule="atLeast"/>
        <w:rPr>
          <w:rFonts w:hint="eastAsia" w:ascii="宋体" w:hAnsi="宋体" w:eastAsia="宋体" w:cs="宋体"/>
          <w:color w:val="auto"/>
          <w:spacing w:val="6"/>
          <w:w w:val="100"/>
          <w:sz w:val="21"/>
          <w:szCs w:val="21"/>
          <w:highlight w:val="none"/>
        </w:rPr>
      </w:pPr>
    </w:p>
    <w:p w14:paraId="4B735B5B">
      <w:pPr>
        <w:pStyle w:val="9"/>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highlight w:val="none"/>
        </w:rPr>
      </w:pPr>
    </w:p>
    <w:p w14:paraId="0531D604">
      <w:pPr>
        <w:pStyle w:val="9"/>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highlight w:val="none"/>
          <w:u w:val="single" w:color="auto"/>
          <w:lang w:val="en-US" w:eastAsia="zh-CN"/>
        </w:rPr>
      </w:pPr>
      <w:r>
        <w:rPr>
          <w:rFonts w:hint="eastAsia" w:ascii="宋体" w:hAnsi="宋体" w:eastAsia="宋体" w:cs="宋体"/>
          <w:b/>
          <w:bCs/>
          <w:color w:val="auto"/>
          <w:spacing w:val="6"/>
          <w:w w:val="100"/>
          <w:sz w:val="28"/>
          <w:szCs w:val="28"/>
          <w:highlight w:val="none"/>
        </w:rPr>
        <w:t>项目名称：</w:t>
      </w:r>
      <w:r>
        <w:rPr>
          <w:rFonts w:hint="eastAsia" w:ascii="宋体" w:hAnsi="宋体" w:eastAsia="宋体" w:cs="宋体"/>
          <w:b/>
          <w:bCs/>
          <w:color w:val="auto"/>
          <w:spacing w:val="-8"/>
          <w:sz w:val="28"/>
          <w:szCs w:val="28"/>
          <w:highlight w:val="none"/>
          <w:u w:val="single" w:color="auto"/>
          <w:lang w:val="en-US" w:eastAsia="zh-CN"/>
        </w:rPr>
        <w:t xml:space="preserve">天等县上映乡连加村农业产业基地配套路项目                               </w:t>
      </w:r>
    </w:p>
    <w:p w14:paraId="52D107EE">
      <w:pPr>
        <w:pStyle w:val="9"/>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highlight w:val="none"/>
          <w:u w:val="single"/>
        </w:rPr>
      </w:pPr>
      <w:r>
        <w:rPr>
          <w:rFonts w:hint="eastAsia" w:ascii="宋体" w:hAnsi="宋体" w:eastAsia="宋体" w:cs="宋体"/>
          <w:b/>
          <w:bCs/>
          <w:color w:val="auto"/>
          <w:spacing w:val="6"/>
          <w:w w:val="100"/>
          <w:sz w:val="28"/>
          <w:szCs w:val="28"/>
          <w:highlight w:val="none"/>
        </w:rPr>
        <w:t>发 包 人：</w:t>
      </w:r>
      <w:r>
        <w:rPr>
          <w:rFonts w:hint="eastAsia" w:ascii="宋体" w:hAnsi="宋体" w:eastAsia="宋体" w:cs="宋体"/>
          <w:b/>
          <w:bCs/>
          <w:color w:val="auto"/>
          <w:w w:val="100"/>
          <w:kern w:val="0"/>
          <w:sz w:val="28"/>
          <w:szCs w:val="28"/>
          <w:highlight w:val="none"/>
          <w:u w:val="single"/>
          <w:lang w:eastAsia="zh-CN"/>
        </w:rPr>
        <w:t>天等县农业农村局</w:t>
      </w:r>
    </w:p>
    <w:p w14:paraId="11F399BE">
      <w:pPr>
        <w:pStyle w:val="9"/>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highlight w:val="none"/>
        </w:rPr>
      </w:pPr>
      <w:r>
        <w:rPr>
          <w:rFonts w:hint="eastAsia" w:ascii="宋体" w:hAnsi="宋体" w:eastAsia="宋体" w:cs="宋体"/>
          <w:b/>
          <w:bCs/>
          <w:color w:val="auto"/>
          <w:spacing w:val="6"/>
          <w:w w:val="100"/>
          <w:sz w:val="28"/>
          <w:szCs w:val="28"/>
          <w:highlight w:val="none"/>
        </w:rPr>
        <w:t>承 包 人：</w:t>
      </w:r>
      <w:r>
        <w:rPr>
          <w:rFonts w:hint="eastAsia" w:ascii="宋体" w:hAnsi="宋体" w:eastAsia="宋体" w:cs="宋体"/>
          <w:b/>
          <w:bCs/>
          <w:color w:val="auto"/>
          <w:spacing w:val="6"/>
          <w:w w:val="100"/>
          <w:sz w:val="28"/>
          <w:szCs w:val="28"/>
          <w:highlight w:val="none"/>
          <w:u w:val="single"/>
          <w:lang w:val="en-US" w:eastAsia="zh-CN"/>
        </w:rPr>
        <w:t xml:space="preserve">                                           </w:t>
      </w:r>
    </w:p>
    <w:p w14:paraId="17DA803B">
      <w:pPr>
        <w:pStyle w:val="9"/>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highlight w:val="none"/>
          <w:u w:val="single"/>
        </w:rPr>
        <w:sectPr>
          <w:pgSz w:w="11906" w:h="16839"/>
          <w:pgMar w:top="400" w:right="1474" w:bottom="1156" w:left="1587" w:header="0" w:footer="994" w:gutter="0"/>
          <w:pgNumType w:fmt="decimal"/>
          <w:cols w:space="720" w:num="1"/>
          <w:formProt w:val="1"/>
        </w:sectPr>
      </w:pPr>
      <w:r>
        <w:rPr>
          <w:rFonts w:hint="eastAsia" w:ascii="宋体" w:hAnsi="宋体" w:eastAsia="宋体" w:cs="宋体"/>
          <w:b/>
          <w:bCs/>
          <w:color w:val="auto"/>
          <w:spacing w:val="6"/>
          <w:w w:val="100"/>
          <w:sz w:val="28"/>
          <w:szCs w:val="28"/>
          <w:highlight w:val="none"/>
        </w:rPr>
        <w:t xml:space="preserve">日  </w:t>
      </w:r>
      <w:r>
        <w:rPr>
          <w:rFonts w:hint="eastAsia" w:ascii="宋体" w:hAnsi="宋体" w:eastAsia="宋体" w:cs="宋体"/>
          <w:b/>
          <w:bCs/>
          <w:color w:val="auto"/>
          <w:spacing w:val="6"/>
          <w:w w:val="100"/>
          <w:sz w:val="28"/>
          <w:szCs w:val="28"/>
          <w:highlight w:val="none"/>
          <w:lang w:val="en-US" w:eastAsia="zh-CN"/>
        </w:rPr>
        <w:t xml:space="preserve">  </w:t>
      </w:r>
      <w:r>
        <w:rPr>
          <w:rFonts w:hint="eastAsia" w:ascii="宋体" w:hAnsi="宋体" w:eastAsia="宋体" w:cs="宋体"/>
          <w:b/>
          <w:bCs/>
          <w:color w:val="auto"/>
          <w:spacing w:val="6"/>
          <w:w w:val="100"/>
          <w:sz w:val="28"/>
          <w:szCs w:val="28"/>
          <w:highlight w:val="none"/>
        </w:rPr>
        <w:t>期：</w:t>
      </w:r>
      <w:r>
        <w:rPr>
          <w:rFonts w:hint="eastAsia" w:ascii="宋体" w:hAnsi="宋体" w:eastAsia="宋体" w:cs="宋体"/>
          <w:b/>
          <w:bCs/>
          <w:color w:val="auto"/>
          <w:spacing w:val="6"/>
          <w:w w:val="100"/>
          <w:sz w:val="28"/>
          <w:szCs w:val="28"/>
          <w:highlight w:val="none"/>
          <w:u w:val="single"/>
          <w:lang w:val="en-US" w:eastAsia="zh-CN"/>
        </w:rPr>
        <w:t xml:space="preserve"> </w:t>
      </w:r>
      <w:r>
        <w:rPr>
          <w:rFonts w:hint="eastAsia" w:ascii="宋体" w:hAnsi="宋体" w:eastAsia="宋体" w:cs="宋体"/>
          <w:b/>
          <w:bCs/>
          <w:color w:val="auto"/>
          <w:w w:val="100"/>
          <w:kern w:val="0"/>
          <w:sz w:val="28"/>
          <w:szCs w:val="28"/>
          <w:highlight w:val="none"/>
          <w:u w:val="single"/>
          <w:lang w:val="en-US" w:eastAsia="zh-CN"/>
        </w:rPr>
        <w:t xml:space="preserve">2025 </w:t>
      </w:r>
      <w:r>
        <w:rPr>
          <w:rFonts w:hint="eastAsia" w:ascii="宋体" w:hAnsi="宋体" w:eastAsia="宋体" w:cs="宋体"/>
          <w:b/>
          <w:bCs/>
          <w:color w:val="auto"/>
          <w:w w:val="100"/>
          <w:kern w:val="0"/>
          <w:sz w:val="28"/>
          <w:szCs w:val="28"/>
          <w:highlight w:val="none"/>
          <w:u w:val="single"/>
        </w:rPr>
        <w:t>年</w:t>
      </w:r>
      <w:r>
        <w:rPr>
          <w:rFonts w:hint="eastAsia" w:ascii="宋体" w:hAnsi="宋体" w:eastAsia="宋体" w:cs="宋体"/>
          <w:b/>
          <w:bCs/>
          <w:color w:val="auto"/>
          <w:w w:val="100"/>
          <w:kern w:val="0"/>
          <w:sz w:val="28"/>
          <w:szCs w:val="28"/>
          <w:highlight w:val="none"/>
          <w:u w:val="single"/>
          <w:lang w:val="en-US" w:eastAsia="zh-CN"/>
        </w:rPr>
        <w:t xml:space="preserve">    </w:t>
      </w:r>
      <w:r>
        <w:rPr>
          <w:rFonts w:hint="eastAsia" w:ascii="宋体" w:hAnsi="宋体" w:eastAsia="宋体" w:cs="宋体"/>
          <w:b/>
          <w:bCs/>
          <w:color w:val="auto"/>
          <w:w w:val="100"/>
          <w:kern w:val="0"/>
          <w:sz w:val="28"/>
          <w:szCs w:val="28"/>
          <w:highlight w:val="none"/>
          <w:u w:val="single"/>
        </w:rPr>
        <w:t>月</w:t>
      </w:r>
      <w:r>
        <w:rPr>
          <w:rFonts w:hint="eastAsia" w:ascii="宋体" w:hAnsi="宋体" w:eastAsia="宋体" w:cs="宋体"/>
          <w:b/>
          <w:bCs/>
          <w:color w:val="auto"/>
          <w:w w:val="100"/>
          <w:kern w:val="0"/>
          <w:sz w:val="28"/>
          <w:szCs w:val="28"/>
          <w:highlight w:val="none"/>
          <w:u w:val="single"/>
          <w:lang w:val="en-US" w:eastAsia="zh-CN"/>
        </w:rPr>
        <w:t xml:space="preserve">      </w:t>
      </w:r>
      <w:r>
        <w:rPr>
          <w:rFonts w:hint="eastAsia" w:ascii="宋体" w:hAnsi="宋体" w:eastAsia="宋体" w:cs="宋体"/>
          <w:b/>
          <w:bCs/>
          <w:color w:val="auto"/>
          <w:w w:val="100"/>
          <w:kern w:val="0"/>
          <w:sz w:val="28"/>
          <w:szCs w:val="28"/>
          <w:highlight w:val="none"/>
          <w:u w:val="single"/>
        </w:rPr>
        <w:t>日</w:t>
      </w:r>
    </w:p>
    <w:p w14:paraId="0227992A">
      <w:pPr>
        <w:spacing w:line="360" w:lineRule="auto"/>
        <w:jc w:val="center"/>
        <w:rPr>
          <w:rFonts w:hint="eastAsia" w:ascii="宋体" w:hAnsi="宋体" w:eastAsia="宋体" w:cs="宋体"/>
          <w:b/>
          <w:bCs w:val="0"/>
          <w:color w:val="auto"/>
          <w:w w:val="90"/>
          <w:sz w:val="40"/>
          <w:szCs w:val="40"/>
          <w:highlight w:val="none"/>
        </w:rPr>
      </w:pPr>
      <w:r>
        <w:rPr>
          <w:rFonts w:hint="eastAsia" w:ascii="宋体" w:hAnsi="宋体" w:eastAsia="宋体" w:cs="宋体"/>
          <w:b/>
          <w:bCs w:val="0"/>
          <w:color w:val="auto"/>
          <w:w w:val="90"/>
          <w:sz w:val="40"/>
          <w:szCs w:val="40"/>
          <w:highlight w:val="none"/>
        </w:rPr>
        <w:t>合同文件目录</w:t>
      </w:r>
    </w:p>
    <w:p w14:paraId="564FCCC2">
      <w:pPr>
        <w:spacing w:line="360" w:lineRule="auto"/>
        <w:rPr>
          <w:rFonts w:hint="eastAsia" w:ascii="宋体" w:hAnsi="宋体" w:eastAsia="宋体" w:cs="宋体"/>
          <w:b/>
          <w:color w:val="auto"/>
          <w:w w:val="90"/>
          <w:sz w:val="28"/>
          <w:szCs w:val="28"/>
          <w:highlight w:val="none"/>
        </w:rPr>
      </w:pPr>
    </w:p>
    <w:p w14:paraId="1F500998">
      <w:pPr>
        <w:spacing w:line="360" w:lineRule="auto"/>
        <w:rPr>
          <w:rFonts w:hint="eastAsia" w:ascii="宋体" w:hAnsi="宋体" w:eastAsia="宋体" w:cs="宋体"/>
          <w:b/>
          <w:color w:val="auto"/>
          <w:w w:val="90"/>
          <w:sz w:val="28"/>
          <w:szCs w:val="28"/>
          <w:highlight w:val="none"/>
        </w:rPr>
      </w:pPr>
      <w:r>
        <w:rPr>
          <w:rFonts w:hint="eastAsia" w:ascii="宋体" w:hAnsi="宋体" w:eastAsia="宋体" w:cs="宋体"/>
          <w:b/>
          <w:color w:val="auto"/>
          <w:w w:val="90"/>
          <w:sz w:val="28"/>
          <w:szCs w:val="28"/>
          <w:highlight w:val="none"/>
          <w:lang w:val="en-US" w:eastAsia="zh-CN"/>
        </w:rPr>
        <w:t>　一</w:t>
      </w:r>
      <w:r>
        <w:rPr>
          <w:rFonts w:hint="eastAsia" w:ascii="宋体" w:hAnsi="宋体" w:eastAsia="宋体" w:cs="宋体"/>
          <w:b/>
          <w:color w:val="auto"/>
          <w:w w:val="90"/>
          <w:sz w:val="28"/>
          <w:szCs w:val="28"/>
          <w:highlight w:val="none"/>
        </w:rPr>
        <w:t>、</w:t>
      </w:r>
      <w:r>
        <w:rPr>
          <w:rFonts w:hint="eastAsia" w:ascii="宋体" w:hAnsi="宋体" w:eastAsia="宋体" w:cs="宋体"/>
          <w:b/>
          <w:color w:val="auto"/>
          <w:w w:val="90"/>
          <w:sz w:val="28"/>
          <w:szCs w:val="28"/>
          <w:highlight w:val="none"/>
          <w:lang w:eastAsia="zh-CN"/>
        </w:rPr>
        <w:t>施工</w:t>
      </w:r>
      <w:r>
        <w:rPr>
          <w:rFonts w:hint="eastAsia" w:ascii="宋体" w:hAnsi="宋体" w:eastAsia="宋体" w:cs="宋体"/>
          <w:b/>
          <w:color w:val="auto"/>
          <w:w w:val="90"/>
          <w:sz w:val="28"/>
          <w:szCs w:val="28"/>
          <w:highlight w:val="none"/>
        </w:rPr>
        <w:t>合同协议书</w:t>
      </w:r>
    </w:p>
    <w:p w14:paraId="3EEB7367">
      <w:pPr>
        <w:spacing w:line="360" w:lineRule="auto"/>
        <w:rPr>
          <w:rFonts w:hint="eastAsia" w:ascii="宋体" w:hAnsi="宋体" w:eastAsia="宋体" w:cs="宋体"/>
          <w:b/>
          <w:color w:val="auto"/>
          <w:w w:val="90"/>
          <w:sz w:val="28"/>
          <w:szCs w:val="28"/>
          <w:highlight w:val="none"/>
          <w:lang w:val="en-US" w:eastAsia="zh-CN"/>
        </w:rPr>
      </w:pPr>
      <w:r>
        <w:rPr>
          <w:rFonts w:hint="eastAsia" w:ascii="宋体" w:hAnsi="宋体" w:eastAsia="宋体" w:cs="宋体"/>
          <w:b/>
          <w:color w:val="auto"/>
          <w:w w:val="90"/>
          <w:sz w:val="28"/>
          <w:szCs w:val="28"/>
          <w:highlight w:val="none"/>
          <w:lang w:val="en-US" w:eastAsia="zh-CN"/>
        </w:rPr>
        <w:t>　二、工程质量保修书</w:t>
      </w:r>
    </w:p>
    <w:p w14:paraId="30604915">
      <w:pPr>
        <w:spacing w:line="360" w:lineRule="auto"/>
        <w:rPr>
          <w:rFonts w:hint="eastAsia" w:ascii="宋体" w:hAnsi="宋体" w:eastAsia="宋体" w:cs="宋体"/>
          <w:b/>
          <w:color w:val="auto"/>
          <w:w w:val="90"/>
          <w:sz w:val="28"/>
          <w:szCs w:val="28"/>
          <w:highlight w:val="none"/>
          <w:lang w:val="en-US" w:eastAsia="zh-CN"/>
        </w:rPr>
      </w:pPr>
      <w:r>
        <w:rPr>
          <w:rFonts w:hint="eastAsia" w:ascii="宋体" w:hAnsi="宋体" w:eastAsia="宋体" w:cs="宋体"/>
          <w:b/>
          <w:color w:val="auto"/>
          <w:w w:val="90"/>
          <w:sz w:val="28"/>
          <w:szCs w:val="28"/>
          <w:highlight w:val="none"/>
          <w:lang w:val="en-US" w:eastAsia="zh-CN"/>
        </w:rPr>
        <w:t>　三</w:t>
      </w:r>
      <w:r>
        <w:rPr>
          <w:rFonts w:hint="eastAsia" w:ascii="宋体" w:hAnsi="宋体" w:eastAsia="宋体" w:cs="宋体"/>
          <w:b/>
          <w:color w:val="auto"/>
          <w:w w:val="90"/>
          <w:sz w:val="28"/>
          <w:szCs w:val="28"/>
          <w:highlight w:val="none"/>
        </w:rPr>
        <w:t>、廉政</w:t>
      </w:r>
      <w:r>
        <w:rPr>
          <w:rFonts w:hint="eastAsia" w:ascii="宋体" w:hAnsi="宋体" w:eastAsia="宋体" w:cs="宋体"/>
          <w:b/>
          <w:color w:val="auto"/>
          <w:w w:val="90"/>
          <w:sz w:val="28"/>
          <w:szCs w:val="28"/>
          <w:highlight w:val="none"/>
          <w:lang w:val="en-US" w:eastAsia="zh-CN"/>
        </w:rPr>
        <w:t>合同</w:t>
      </w:r>
    </w:p>
    <w:p w14:paraId="7DE54C36">
      <w:pPr>
        <w:spacing w:line="360" w:lineRule="auto"/>
        <w:rPr>
          <w:rFonts w:hint="eastAsia" w:ascii="宋体" w:hAnsi="宋体" w:eastAsia="宋体" w:cs="宋体"/>
          <w:b/>
          <w:color w:val="auto"/>
          <w:w w:val="90"/>
          <w:sz w:val="28"/>
          <w:szCs w:val="28"/>
          <w:highlight w:val="none"/>
          <w:lang w:val="en-US" w:eastAsia="zh-CN"/>
        </w:rPr>
      </w:pPr>
      <w:r>
        <w:rPr>
          <w:rFonts w:hint="eastAsia" w:ascii="宋体" w:hAnsi="宋体" w:eastAsia="宋体" w:cs="宋体"/>
          <w:b/>
          <w:color w:val="auto"/>
          <w:w w:val="90"/>
          <w:sz w:val="28"/>
          <w:szCs w:val="28"/>
          <w:highlight w:val="none"/>
          <w:lang w:val="en-US" w:eastAsia="zh-CN"/>
        </w:rPr>
        <w:t>　四</w:t>
      </w:r>
      <w:r>
        <w:rPr>
          <w:rFonts w:hint="eastAsia" w:ascii="宋体" w:hAnsi="宋体" w:eastAsia="宋体" w:cs="宋体"/>
          <w:b/>
          <w:color w:val="auto"/>
          <w:w w:val="90"/>
          <w:sz w:val="28"/>
          <w:szCs w:val="28"/>
          <w:highlight w:val="none"/>
        </w:rPr>
        <w:t>、安全生产</w:t>
      </w:r>
      <w:r>
        <w:rPr>
          <w:rFonts w:hint="eastAsia" w:ascii="宋体" w:hAnsi="宋体" w:eastAsia="宋体" w:cs="宋体"/>
          <w:b/>
          <w:color w:val="auto"/>
          <w:w w:val="90"/>
          <w:sz w:val="28"/>
          <w:szCs w:val="28"/>
          <w:highlight w:val="none"/>
          <w:lang w:val="en-US" w:eastAsia="zh-CN"/>
        </w:rPr>
        <w:t>合同</w:t>
      </w:r>
    </w:p>
    <w:p w14:paraId="1385D241">
      <w:pPr>
        <w:spacing w:line="360" w:lineRule="auto"/>
        <w:rPr>
          <w:rFonts w:hint="eastAsia" w:ascii="宋体" w:hAnsi="宋体" w:eastAsia="宋体" w:cs="宋体"/>
          <w:b/>
          <w:color w:val="auto"/>
          <w:w w:val="90"/>
          <w:sz w:val="28"/>
          <w:szCs w:val="28"/>
          <w:highlight w:val="none"/>
          <w:lang w:val="en-US" w:eastAsia="zh-CN"/>
        </w:rPr>
      </w:pPr>
      <w:r>
        <w:rPr>
          <w:rFonts w:hint="eastAsia" w:ascii="宋体" w:hAnsi="宋体" w:eastAsia="宋体" w:cs="宋体"/>
          <w:b/>
          <w:color w:val="auto"/>
          <w:w w:val="90"/>
          <w:sz w:val="28"/>
          <w:szCs w:val="28"/>
          <w:highlight w:val="none"/>
          <w:lang w:val="en-US" w:eastAsia="zh-CN"/>
        </w:rPr>
        <w:t>　五</w:t>
      </w:r>
      <w:r>
        <w:rPr>
          <w:rFonts w:hint="eastAsia" w:ascii="宋体" w:hAnsi="宋体" w:eastAsia="宋体" w:cs="宋体"/>
          <w:b/>
          <w:color w:val="auto"/>
          <w:w w:val="90"/>
          <w:sz w:val="28"/>
          <w:szCs w:val="28"/>
          <w:highlight w:val="none"/>
        </w:rPr>
        <w:t>、</w:t>
      </w:r>
      <w:r>
        <w:rPr>
          <w:rFonts w:hint="eastAsia" w:ascii="宋体" w:hAnsi="宋体" w:eastAsia="宋体" w:cs="宋体"/>
          <w:b/>
          <w:color w:val="auto"/>
          <w:w w:val="90"/>
          <w:sz w:val="28"/>
          <w:szCs w:val="28"/>
          <w:highlight w:val="none"/>
          <w:lang w:val="en-US" w:eastAsia="zh-CN"/>
        </w:rPr>
        <w:t>成交通知书</w:t>
      </w:r>
    </w:p>
    <w:p w14:paraId="2B6657E1">
      <w:pPr>
        <w:spacing w:line="360" w:lineRule="auto"/>
        <w:rPr>
          <w:rFonts w:hint="eastAsia" w:ascii="宋体" w:hAnsi="宋体" w:eastAsia="宋体" w:cs="宋体"/>
          <w:b/>
          <w:color w:val="auto"/>
          <w:w w:val="90"/>
          <w:sz w:val="28"/>
          <w:szCs w:val="28"/>
          <w:highlight w:val="none"/>
          <w:lang w:val="en-US" w:eastAsia="zh-CN"/>
        </w:rPr>
      </w:pPr>
      <w:r>
        <w:rPr>
          <w:rFonts w:hint="eastAsia" w:ascii="宋体" w:hAnsi="宋体" w:eastAsia="宋体" w:cs="宋体"/>
          <w:b/>
          <w:color w:val="auto"/>
          <w:w w:val="90"/>
          <w:sz w:val="28"/>
          <w:szCs w:val="28"/>
          <w:highlight w:val="none"/>
          <w:lang w:val="en-US" w:eastAsia="zh-CN"/>
        </w:rPr>
        <w:t>　六、农民工工资保证金账号</w:t>
      </w:r>
    </w:p>
    <w:p w14:paraId="16E1297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7759B56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26D4AD49">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0E6BEDD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61959DB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42413D6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390BEBE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02A9F8C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3016A178">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4F033A0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25D37B7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6B8F6E7B">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0293397D">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50594857">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4A995052">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12EF7EA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highlight w:val="none"/>
          <w14:textOutline w14:w="5532" w14:cap="sq" w14:cmpd="sng">
            <w14:solidFill>
              <w14:srgbClr w14:val="000000"/>
            </w14:solidFill>
            <w14:prstDash w14:val="solid"/>
            <w14:bevel/>
          </w14:textOutline>
        </w:rPr>
      </w:pPr>
    </w:p>
    <w:p w14:paraId="322E9EA1">
      <w:pPr>
        <w:pStyle w:val="9"/>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1474870">
      <w:pPr>
        <w:pStyle w:val="9"/>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6D87D745">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lang w:val="en-US" w:eastAsia="zh-CN"/>
        </w:rPr>
        <w:t>天等县农业农村局</w:t>
      </w:r>
      <w:r>
        <w:rPr>
          <w:rFonts w:hint="eastAsia" w:ascii="宋体" w:hAnsi="宋体" w:eastAsia="宋体" w:cs="宋体"/>
          <w:color w:val="auto"/>
          <w:spacing w:val="6"/>
          <w:w w:val="100"/>
          <w:sz w:val="21"/>
          <w:szCs w:val="21"/>
          <w:highlight w:val="none"/>
        </w:rPr>
        <w:t>（简称甲方）</w:t>
      </w:r>
    </w:p>
    <w:p w14:paraId="1CDD9DD6">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承包方（全称）：</w:t>
      </w:r>
      <w:r>
        <w:rPr>
          <w:rFonts w:hint="eastAsia" w:ascii="宋体" w:hAnsi="宋体" w:eastAsia="宋体" w:cs="宋体"/>
          <w:color w:val="auto"/>
          <w:spacing w:val="6"/>
          <w:w w:val="100"/>
          <w:sz w:val="21"/>
          <w:szCs w:val="21"/>
          <w:highlight w:val="none"/>
          <w:u w:val="single"/>
          <w:lang w:val="en-US" w:eastAsia="zh-CN"/>
        </w:rPr>
        <w:t xml:space="preserve">                    </w:t>
      </w:r>
      <w:r>
        <w:rPr>
          <w:rFonts w:hint="eastAsia" w:ascii="宋体" w:hAnsi="宋体" w:eastAsia="宋体" w:cs="宋体"/>
          <w:color w:val="auto"/>
          <w:spacing w:val="6"/>
          <w:w w:val="100"/>
          <w:sz w:val="21"/>
          <w:szCs w:val="21"/>
          <w:highlight w:val="none"/>
        </w:rPr>
        <w:t>（简称乙方）</w:t>
      </w:r>
    </w:p>
    <w:p w14:paraId="3AF7A084">
      <w:pPr>
        <w:pStyle w:val="9"/>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为贯彻“ 以人为本、安全第一、质量第一、预防为主 ”的方针，加强对工程项目安全、质量、工期、文明施工等方面的综合管理，优质、高效、低耗、顺利的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4FFFAB85">
      <w:pPr>
        <w:pStyle w:val="9"/>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b w:val="0"/>
          <w:bCs w:val="0"/>
          <w:color w:val="auto"/>
          <w:w w:val="100"/>
          <w:kern w:val="0"/>
          <w:sz w:val="22"/>
          <w:szCs w:val="22"/>
          <w:highlight w:val="none"/>
          <w:lang w:val="en-US" w:eastAsia="zh-CN"/>
        </w:rPr>
        <w:t>一、</w:t>
      </w:r>
      <w:r>
        <w:rPr>
          <w:rFonts w:hint="eastAsia" w:ascii="宋体" w:hAnsi="宋体" w:eastAsia="宋体" w:cs="宋体"/>
          <w:b w:val="0"/>
          <w:bCs w:val="0"/>
          <w:color w:val="auto"/>
          <w:w w:val="100"/>
          <w:kern w:val="0"/>
          <w:sz w:val="22"/>
          <w:szCs w:val="22"/>
          <w:highlight w:val="none"/>
          <w:lang w:eastAsia="zh-CN"/>
        </w:rPr>
        <w:t>项目概况</w:t>
      </w:r>
    </w:p>
    <w:p w14:paraId="61C5E238">
      <w:pPr>
        <w:pStyle w:val="9"/>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u w:val="single"/>
          <w:lang w:eastAsia="zh-CN"/>
        </w:rPr>
      </w:pPr>
      <w:r>
        <w:rPr>
          <w:rFonts w:hint="eastAsia" w:ascii="宋体" w:hAnsi="宋体" w:eastAsia="宋体" w:cs="宋体"/>
          <w:color w:val="auto"/>
          <w:spacing w:val="6"/>
          <w:w w:val="100"/>
          <w:sz w:val="21"/>
          <w:szCs w:val="21"/>
          <w:highlight w:val="none"/>
        </w:rPr>
        <w:t>项目名称：</w:t>
      </w:r>
      <w:r>
        <w:rPr>
          <w:rFonts w:hint="eastAsia" w:ascii="宋体" w:hAnsi="宋体" w:eastAsia="宋体" w:cs="宋体"/>
          <w:color w:val="auto"/>
          <w:spacing w:val="6"/>
          <w:sz w:val="21"/>
          <w:szCs w:val="21"/>
          <w:highlight w:val="none"/>
          <w:u w:val="single"/>
          <w:lang w:eastAsia="zh-CN"/>
        </w:rPr>
        <w:t>天等县上映乡连加村农业产业基地配套路项目</w:t>
      </w:r>
    </w:p>
    <w:p w14:paraId="224EBD8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eastAsia="宋体" w:cs="宋体"/>
          <w:color w:val="auto"/>
          <w:spacing w:val="6"/>
          <w:sz w:val="21"/>
          <w:szCs w:val="21"/>
          <w:highlight w:val="none"/>
          <w:u w:val="single"/>
          <w:lang w:eastAsia="zh-CN"/>
        </w:rPr>
        <w:t>天等县上映乡连加村</w:t>
      </w:r>
    </w:p>
    <w:p w14:paraId="4317577C">
      <w:pPr>
        <w:pStyle w:val="9"/>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eastAsia="宋体" w:cs="宋体"/>
          <w:color w:val="auto"/>
          <w:spacing w:val="6"/>
          <w:sz w:val="21"/>
          <w:szCs w:val="21"/>
          <w:highlight w:val="none"/>
          <w:u w:val="single"/>
          <w:lang w:eastAsia="zh-CN"/>
        </w:rPr>
        <w:t>天等县上映乡连加村农业产业基地配套路项目，主要为道路硬化工程，项目参照农村公路技术标准设计。设计路基宽度3.9米，路面宽度3.5米，采用水泥混凝土路面：18cmC25水泥混凝土路面+10cm级配碎石调平层；新建3条，其中A线长1024米，B线长252米，C线长72米；总计1348米，具体以工程量清单和施工图为准</w:t>
      </w:r>
      <w:r>
        <w:rPr>
          <w:rFonts w:hint="eastAsia" w:ascii="宋体" w:hAnsi="宋体" w:eastAsia="宋体" w:cs="宋体"/>
          <w:color w:val="auto"/>
          <w:spacing w:val="6"/>
          <w:w w:val="100"/>
          <w:sz w:val="21"/>
          <w:szCs w:val="21"/>
          <w:highlight w:val="none"/>
          <w:u w:val="single"/>
          <w:lang w:val="en-US" w:eastAsia="zh-CN"/>
        </w:rPr>
        <w:t>。</w:t>
      </w:r>
    </w:p>
    <w:p w14:paraId="1D3533C6">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eastAsia="zh-CN"/>
        </w:rPr>
        <w:t>二、</w:t>
      </w:r>
      <w:r>
        <w:rPr>
          <w:rFonts w:hint="eastAsia" w:ascii="宋体" w:hAnsi="宋体" w:eastAsia="宋体" w:cs="宋体"/>
          <w:color w:val="auto"/>
          <w:w w:val="100"/>
          <w:kern w:val="0"/>
          <w:sz w:val="22"/>
          <w:szCs w:val="22"/>
          <w:highlight w:val="none"/>
        </w:rPr>
        <w:t>合同文件的组成部分</w:t>
      </w:r>
    </w:p>
    <w:p w14:paraId="17A12724">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采购公告或招投标、公示相关文件（另册）；</w:t>
      </w:r>
    </w:p>
    <w:p w14:paraId="4D79D1B8">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本协议书、工程质量保修书、廉政合同、安全生产合同；</w:t>
      </w:r>
    </w:p>
    <w:p w14:paraId="03120840">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rPr>
        <w:t>成交通知书（招投标项目需附函附表）；</w:t>
      </w:r>
    </w:p>
    <w:p w14:paraId="044AA377">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rPr>
        <w:t>财评报告(如有、另册)；</w:t>
      </w:r>
    </w:p>
    <w:p w14:paraId="1CDD2B8F">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5.</w:t>
      </w:r>
      <w:r>
        <w:rPr>
          <w:rFonts w:hint="eastAsia" w:ascii="宋体" w:hAnsi="宋体" w:eastAsia="宋体" w:cs="宋体"/>
          <w:color w:val="auto"/>
          <w:spacing w:val="6"/>
          <w:w w:val="100"/>
          <w:sz w:val="21"/>
          <w:szCs w:val="21"/>
          <w:highlight w:val="none"/>
        </w:rPr>
        <w:t>设计成果文件（另册）；</w:t>
      </w:r>
    </w:p>
    <w:p w14:paraId="26DE0716">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6.</w:t>
      </w:r>
      <w:r>
        <w:rPr>
          <w:rFonts w:hint="eastAsia" w:ascii="宋体" w:hAnsi="宋体" w:eastAsia="宋体" w:cs="宋体"/>
          <w:color w:val="auto"/>
          <w:spacing w:val="6"/>
          <w:w w:val="100"/>
          <w:sz w:val="21"/>
          <w:szCs w:val="21"/>
          <w:highlight w:val="none"/>
        </w:rPr>
        <w:t>施工技术组织管理报告（另册）；</w:t>
      </w:r>
    </w:p>
    <w:p w14:paraId="19EEA8D1">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7.</w:t>
      </w:r>
      <w:r>
        <w:rPr>
          <w:rFonts w:hint="eastAsia" w:ascii="宋体" w:hAnsi="宋体" w:eastAsia="宋体" w:cs="宋体"/>
          <w:color w:val="auto"/>
          <w:spacing w:val="6"/>
          <w:w w:val="100"/>
          <w:sz w:val="21"/>
          <w:szCs w:val="21"/>
          <w:highlight w:val="none"/>
        </w:rPr>
        <w:t>其他（指国家最新规范、标准、强制性条约等）。</w:t>
      </w:r>
    </w:p>
    <w:p w14:paraId="68605972">
      <w:pPr>
        <w:pStyle w:val="9"/>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上述合同文件互相补充和解释。如果合同文件之间存在矛盾或不一致之处，以上述文件的排列顺序在先者为准。</w:t>
      </w:r>
    </w:p>
    <w:p w14:paraId="72CBFC7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eastAsia="zh-CN"/>
        </w:rPr>
        <w:t>三、合同价款</w:t>
      </w:r>
    </w:p>
    <w:p w14:paraId="58C6D04A">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highlight w:val="none"/>
        </w:rPr>
      </w:pPr>
      <w:r>
        <w:rPr>
          <w:rFonts w:hint="eastAsia" w:ascii="宋体" w:hAnsi="宋体" w:eastAsia="宋体" w:cs="宋体"/>
          <w:b w:val="0"/>
          <w:bCs w:val="0"/>
          <w:color w:val="auto"/>
          <w:spacing w:val="6"/>
          <w:w w:val="100"/>
          <w:sz w:val="21"/>
          <w:szCs w:val="21"/>
          <w:highlight w:val="none"/>
        </w:rPr>
        <w:t>签约总合同价：</w:t>
      </w:r>
      <w:r>
        <w:rPr>
          <w:rFonts w:hint="eastAsia" w:ascii="宋体" w:hAnsi="宋体" w:eastAsia="宋体" w:cs="宋体"/>
          <w:b w:val="0"/>
          <w:bCs w:val="0"/>
          <w:color w:val="auto"/>
          <w:spacing w:val="6"/>
          <w:w w:val="100"/>
          <w:sz w:val="21"/>
          <w:szCs w:val="21"/>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1"/>
          <w:szCs w:val="21"/>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1"/>
          <w:szCs w:val="21"/>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1"/>
          <w:szCs w:val="21"/>
          <w:highlight w:val="none"/>
          <w:lang w:eastAsia="zh-CN"/>
        </w:rPr>
        <w:t>工程款支付均以</w:t>
      </w:r>
      <w:r>
        <w:rPr>
          <w:rFonts w:hint="eastAsia" w:ascii="宋体" w:hAnsi="宋体" w:eastAsia="宋体" w:cs="宋体"/>
          <w:b w:val="0"/>
          <w:bCs w:val="0"/>
          <w:color w:val="auto"/>
          <w:w w:val="100"/>
          <w:kern w:val="0"/>
          <w:sz w:val="21"/>
          <w:szCs w:val="21"/>
          <w:highlight w:val="none"/>
        </w:rPr>
        <w:t>百位数整数计取</w:t>
      </w:r>
      <w:r>
        <w:rPr>
          <w:rFonts w:hint="eastAsia" w:ascii="宋体" w:hAnsi="宋体" w:eastAsia="宋体" w:cs="宋体"/>
          <w:b w:val="0"/>
          <w:bCs w:val="0"/>
          <w:color w:val="auto"/>
          <w:w w:val="100"/>
          <w:kern w:val="0"/>
          <w:sz w:val="21"/>
          <w:szCs w:val="21"/>
          <w:highlight w:val="none"/>
          <w:lang w:eastAsia="zh-CN"/>
        </w:rPr>
        <w:t>，</w:t>
      </w:r>
      <w:r>
        <w:rPr>
          <w:rFonts w:hint="eastAsia" w:ascii="宋体" w:hAnsi="宋体" w:eastAsia="宋体" w:cs="宋体"/>
          <w:b w:val="0"/>
          <w:bCs w:val="0"/>
          <w:color w:val="auto"/>
          <w:spacing w:val="6"/>
          <w:w w:val="100"/>
          <w:sz w:val="21"/>
          <w:szCs w:val="21"/>
          <w:highlight w:val="none"/>
        </w:rPr>
        <w:t>合同价款采用固定</w:t>
      </w:r>
      <w:r>
        <w:rPr>
          <w:rFonts w:hint="eastAsia" w:ascii="宋体" w:hAnsi="宋体" w:eastAsia="宋体" w:cs="宋体"/>
          <w:b w:val="0"/>
          <w:bCs w:val="0"/>
          <w:color w:val="auto"/>
          <w:spacing w:val="6"/>
          <w:w w:val="100"/>
          <w:sz w:val="21"/>
          <w:szCs w:val="21"/>
          <w:highlight w:val="none"/>
          <w:lang w:val="en-US" w:eastAsia="zh-CN"/>
        </w:rPr>
        <w:t>综合单价</w:t>
      </w:r>
      <w:r>
        <w:rPr>
          <w:rFonts w:hint="eastAsia" w:ascii="宋体" w:hAnsi="宋体" w:eastAsia="宋体" w:cs="宋体"/>
          <w:b w:val="0"/>
          <w:bCs w:val="0"/>
          <w:color w:val="auto"/>
          <w:spacing w:val="6"/>
          <w:w w:val="100"/>
          <w:sz w:val="21"/>
          <w:szCs w:val="21"/>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highlight w:val="none"/>
          <w:lang w:val="en-US" w:eastAsia="zh-CN"/>
        </w:rPr>
        <w:t>综合单价</w:t>
      </w:r>
      <w:r>
        <w:rPr>
          <w:rFonts w:hint="eastAsia" w:ascii="宋体" w:hAnsi="宋体" w:eastAsia="宋体" w:cs="宋体"/>
          <w:b w:val="0"/>
          <w:bCs w:val="0"/>
          <w:color w:val="auto"/>
          <w:spacing w:val="6"/>
          <w:w w:val="100"/>
          <w:sz w:val="21"/>
          <w:szCs w:val="21"/>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5452711F">
      <w:pPr>
        <w:pStyle w:val="9"/>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四、</w:t>
      </w:r>
      <w:r>
        <w:rPr>
          <w:rFonts w:hint="eastAsia" w:ascii="宋体" w:hAnsi="宋体" w:eastAsia="宋体" w:cs="宋体"/>
          <w:color w:val="auto"/>
          <w:spacing w:val="6"/>
          <w:w w:val="100"/>
          <w:sz w:val="22"/>
          <w:szCs w:val="22"/>
          <w:highlight w:val="none"/>
        </w:rPr>
        <w:t>合同工期</w:t>
      </w:r>
    </w:p>
    <w:p w14:paraId="13EA47F1">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lang w:eastAsia="zh-CN"/>
        </w:rPr>
      </w:pPr>
      <w:r>
        <w:rPr>
          <w:rFonts w:hint="eastAsia" w:ascii="宋体" w:hAnsi="宋体" w:eastAsia="宋体" w:cs="宋体"/>
          <w:color w:val="auto"/>
          <w:spacing w:val="6"/>
          <w:w w:val="100"/>
          <w:sz w:val="21"/>
          <w:szCs w:val="21"/>
          <w:highlight w:val="none"/>
        </w:rPr>
        <w:t>计划开工日期：</w:t>
      </w:r>
      <w:r>
        <w:rPr>
          <w:rFonts w:hint="eastAsia" w:ascii="宋体" w:hAnsi="宋体" w:eastAsia="宋体" w:cs="宋体"/>
          <w:color w:val="auto"/>
          <w:spacing w:val="6"/>
          <w:w w:val="100"/>
          <w:sz w:val="21"/>
          <w:szCs w:val="21"/>
          <w:highlight w:val="none"/>
          <w:lang w:val="en-US" w:eastAsia="zh-CN"/>
        </w:rPr>
        <w:t>2025</w:t>
      </w:r>
      <w:r>
        <w:rPr>
          <w:rFonts w:hint="eastAsia" w:ascii="宋体" w:hAnsi="宋体" w:eastAsia="宋体" w:cs="宋体"/>
          <w:color w:val="auto"/>
          <w:spacing w:val="6"/>
          <w:w w:val="100"/>
          <w:sz w:val="21"/>
          <w:szCs w:val="21"/>
          <w:highlight w:val="none"/>
        </w:rPr>
        <w:t>年</w:t>
      </w:r>
      <w:r>
        <w:rPr>
          <w:rFonts w:hint="eastAsia" w:ascii="宋体" w:hAnsi="宋体" w:eastAsia="宋体" w:cs="宋体"/>
          <w:color w:val="auto"/>
          <w:spacing w:val="6"/>
          <w:w w:val="100"/>
          <w:sz w:val="21"/>
          <w:szCs w:val="21"/>
          <w:highlight w:val="none"/>
          <w:lang w:val="en-US" w:eastAsia="zh-CN"/>
        </w:rPr>
        <w:t>***</w:t>
      </w:r>
      <w:r>
        <w:rPr>
          <w:rFonts w:hint="eastAsia" w:ascii="宋体" w:hAnsi="宋体" w:eastAsia="宋体" w:cs="宋体"/>
          <w:color w:val="auto"/>
          <w:spacing w:val="6"/>
          <w:w w:val="100"/>
          <w:sz w:val="21"/>
          <w:szCs w:val="21"/>
          <w:highlight w:val="none"/>
        </w:rPr>
        <w:t>月</w:t>
      </w:r>
      <w:r>
        <w:rPr>
          <w:rFonts w:hint="eastAsia" w:ascii="宋体" w:hAnsi="宋体" w:eastAsia="宋体" w:cs="宋体"/>
          <w:color w:val="auto"/>
          <w:spacing w:val="6"/>
          <w:w w:val="100"/>
          <w:sz w:val="21"/>
          <w:szCs w:val="21"/>
          <w:highlight w:val="none"/>
          <w:lang w:val="en-US" w:eastAsia="zh-CN"/>
        </w:rPr>
        <w:t>***</w:t>
      </w:r>
      <w:r>
        <w:rPr>
          <w:rFonts w:hint="eastAsia" w:ascii="宋体" w:hAnsi="宋体" w:eastAsia="宋体" w:cs="宋体"/>
          <w:color w:val="auto"/>
          <w:spacing w:val="6"/>
          <w:w w:val="100"/>
          <w:sz w:val="21"/>
          <w:szCs w:val="21"/>
          <w:highlight w:val="none"/>
        </w:rPr>
        <w:t>日</w:t>
      </w:r>
    </w:p>
    <w:p w14:paraId="21B9EEB4">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计划</w:t>
      </w:r>
      <w:r>
        <w:rPr>
          <w:rFonts w:hint="eastAsia" w:ascii="宋体" w:hAnsi="宋体" w:eastAsia="宋体" w:cs="宋体"/>
          <w:color w:val="auto"/>
          <w:spacing w:val="6"/>
          <w:w w:val="100"/>
          <w:sz w:val="21"/>
          <w:szCs w:val="21"/>
          <w:highlight w:val="none"/>
          <w:lang w:eastAsia="zh-CN"/>
        </w:rPr>
        <w:t>完</w:t>
      </w:r>
      <w:r>
        <w:rPr>
          <w:rFonts w:hint="eastAsia" w:ascii="宋体" w:hAnsi="宋体" w:eastAsia="宋体" w:cs="宋体"/>
          <w:color w:val="auto"/>
          <w:spacing w:val="6"/>
          <w:w w:val="100"/>
          <w:sz w:val="21"/>
          <w:szCs w:val="21"/>
          <w:highlight w:val="none"/>
        </w:rPr>
        <w:t>工日期：</w:t>
      </w:r>
      <w:r>
        <w:rPr>
          <w:rFonts w:hint="eastAsia" w:ascii="宋体" w:hAnsi="宋体" w:eastAsia="宋体" w:cs="宋体"/>
          <w:color w:val="auto"/>
          <w:spacing w:val="6"/>
          <w:w w:val="100"/>
          <w:sz w:val="21"/>
          <w:szCs w:val="21"/>
          <w:highlight w:val="none"/>
          <w:lang w:val="en-US" w:eastAsia="zh-CN"/>
        </w:rPr>
        <w:t>2025</w:t>
      </w:r>
      <w:r>
        <w:rPr>
          <w:rFonts w:hint="eastAsia" w:ascii="宋体" w:hAnsi="宋体" w:eastAsia="宋体" w:cs="宋体"/>
          <w:color w:val="auto"/>
          <w:spacing w:val="6"/>
          <w:w w:val="100"/>
          <w:sz w:val="21"/>
          <w:szCs w:val="21"/>
          <w:highlight w:val="none"/>
        </w:rPr>
        <w:t>年</w:t>
      </w:r>
      <w:r>
        <w:rPr>
          <w:rFonts w:hint="eastAsia" w:ascii="宋体" w:hAnsi="宋体" w:eastAsia="宋体" w:cs="宋体"/>
          <w:color w:val="auto"/>
          <w:spacing w:val="6"/>
          <w:w w:val="100"/>
          <w:sz w:val="21"/>
          <w:szCs w:val="21"/>
          <w:highlight w:val="none"/>
          <w:lang w:val="en-US" w:eastAsia="zh-CN"/>
        </w:rPr>
        <w:t>***</w:t>
      </w:r>
      <w:r>
        <w:rPr>
          <w:rFonts w:hint="eastAsia" w:ascii="宋体" w:hAnsi="宋体" w:eastAsia="宋体" w:cs="宋体"/>
          <w:color w:val="auto"/>
          <w:spacing w:val="6"/>
          <w:w w:val="100"/>
          <w:sz w:val="21"/>
          <w:szCs w:val="21"/>
          <w:highlight w:val="none"/>
        </w:rPr>
        <w:t>月</w:t>
      </w:r>
      <w:r>
        <w:rPr>
          <w:rFonts w:hint="eastAsia" w:ascii="宋体" w:hAnsi="宋体" w:eastAsia="宋体" w:cs="宋体"/>
          <w:color w:val="auto"/>
          <w:spacing w:val="6"/>
          <w:w w:val="100"/>
          <w:sz w:val="21"/>
          <w:szCs w:val="21"/>
          <w:highlight w:val="none"/>
          <w:lang w:val="en-US" w:eastAsia="zh-CN"/>
        </w:rPr>
        <w:t>***</w:t>
      </w:r>
      <w:r>
        <w:rPr>
          <w:rFonts w:hint="eastAsia" w:ascii="宋体" w:hAnsi="宋体" w:eastAsia="宋体" w:cs="宋体"/>
          <w:color w:val="auto"/>
          <w:spacing w:val="6"/>
          <w:w w:val="100"/>
          <w:sz w:val="21"/>
          <w:szCs w:val="21"/>
          <w:highlight w:val="none"/>
        </w:rPr>
        <w:t>日</w:t>
      </w:r>
    </w:p>
    <w:p w14:paraId="02F15B13">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合同工期总日历天数</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u w:val="single" w:color="auto"/>
          <w:lang w:val="en-US" w:eastAsia="zh-CN"/>
        </w:rPr>
        <w:t>120</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rPr>
        <w:t>日历天</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lang w:val="en-US" w:eastAsia="zh-CN"/>
        </w:rPr>
        <w:t>实际以监理公司或甲方发出书面通知确定开工之日起计算</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u w:val="single" w:color="auto"/>
          <w:lang w:val="en-US" w:eastAsia="zh-CN"/>
        </w:rPr>
        <w:t>****</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rPr>
        <w:t>日历天</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w:t>
      </w:r>
    </w:p>
    <w:p w14:paraId="3689DD1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eastAsia="zh-CN"/>
        </w:rPr>
        <w:t>五、投入本项目人员信息</w:t>
      </w:r>
    </w:p>
    <w:p w14:paraId="09DB2F32">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796BA3D5">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73BD9F6E">
      <w:pPr>
        <w:pStyle w:val="9"/>
        <w:keepNext w:val="0"/>
        <w:keepLines w:val="0"/>
        <w:pageBreakBefore w:val="0"/>
        <w:wordWrap/>
        <w:overflowPunct/>
        <w:topLinePunct w:val="0"/>
        <w:bidi w:val="0"/>
        <w:spacing w:line="540" w:lineRule="exact"/>
        <w:ind w:left="0" w:right="0" w:firstLine="464" w:firstLineChars="200"/>
        <w:jc w:val="left"/>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1C80DA75">
      <w:pPr>
        <w:pStyle w:val="9"/>
        <w:keepNext w:val="0"/>
        <w:keepLines w:val="0"/>
        <w:pageBreakBefore w:val="0"/>
        <w:wordWrap/>
        <w:overflowPunct/>
        <w:topLinePunct w:val="0"/>
        <w:bidi w:val="0"/>
        <w:spacing w:line="540" w:lineRule="exact"/>
        <w:ind w:left="0" w:right="0" w:firstLine="440" w:firstLineChars="200"/>
        <w:jc w:val="left"/>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eastAsia="zh-CN"/>
        </w:rPr>
        <w:t>六、工程质量要求</w:t>
      </w:r>
    </w:p>
    <w:p w14:paraId="3FF3538F">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position w:val="19"/>
          <w:sz w:val="21"/>
          <w:szCs w:val="21"/>
          <w:highlight w:val="none"/>
          <w:lang w:val="en-US" w:eastAsia="zh-CN"/>
        </w:rPr>
        <w:t>1.</w:t>
      </w:r>
      <w:r>
        <w:rPr>
          <w:rFonts w:hint="eastAsia" w:ascii="宋体" w:hAnsi="宋体" w:eastAsia="宋体" w:cs="宋体"/>
          <w:color w:val="auto"/>
          <w:spacing w:val="6"/>
          <w:w w:val="100"/>
          <w:position w:val="19"/>
          <w:sz w:val="21"/>
          <w:szCs w:val="21"/>
          <w:highlight w:val="none"/>
        </w:rPr>
        <w:t>工程质量达到或符合</w:t>
      </w:r>
      <w:r>
        <w:rPr>
          <w:rFonts w:hint="eastAsia" w:ascii="宋体" w:hAnsi="宋体" w:eastAsia="宋体" w:cs="宋体"/>
          <w:color w:val="auto"/>
          <w:spacing w:val="6"/>
          <w:w w:val="100"/>
          <w:position w:val="19"/>
          <w:sz w:val="21"/>
          <w:szCs w:val="21"/>
          <w:highlight w:val="none"/>
          <w:lang w:val="en-US" w:eastAsia="zh-CN"/>
        </w:rPr>
        <w:t>合格</w:t>
      </w:r>
      <w:r>
        <w:rPr>
          <w:rFonts w:hint="eastAsia" w:ascii="宋体" w:hAnsi="宋体" w:eastAsia="宋体" w:cs="宋体"/>
          <w:color w:val="auto"/>
          <w:spacing w:val="6"/>
          <w:w w:val="100"/>
          <w:position w:val="19"/>
          <w:sz w:val="21"/>
          <w:szCs w:val="21"/>
          <w:highlight w:val="none"/>
        </w:rPr>
        <w:t>标准等级以上。工程安全目标</w:t>
      </w:r>
      <w:r>
        <w:rPr>
          <w:rFonts w:hint="eastAsia" w:ascii="宋体" w:hAnsi="宋体" w:eastAsia="宋体" w:cs="宋体"/>
          <w:color w:val="auto"/>
          <w:spacing w:val="6"/>
          <w:w w:val="100"/>
          <w:position w:val="19"/>
          <w:sz w:val="21"/>
          <w:szCs w:val="21"/>
          <w:highlight w:val="none"/>
          <w:lang w:eastAsia="zh-CN"/>
        </w:rPr>
        <w:t>：</w:t>
      </w:r>
      <w:r>
        <w:rPr>
          <w:rFonts w:hint="eastAsia" w:ascii="宋体" w:hAnsi="宋体" w:eastAsia="宋体" w:cs="宋体"/>
          <w:color w:val="auto"/>
          <w:spacing w:val="6"/>
          <w:w w:val="100"/>
          <w:position w:val="19"/>
          <w:sz w:val="21"/>
          <w:szCs w:val="21"/>
          <w:highlight w:val="none"/>
          <w:lang w:val="en-US" w:eastAsia="zh-CN"/>
        </w:rPr>
        <w:t>无生产安全事故。</w:t>
      </w:r>
    </w:p>
    <w:p w14:paraId="1024E7CA">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硬化路工程、桥梁工程、水利渠道工程必须出具质量检测报告。</w:t>
      </w:r>
    </w:p>
    <w:p w14:paraId="4B010993">
      <w:pPr>
        <w:pStyle w:val="9"/>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承诺按合同约定承担工程的实施、完成及缺陷修复，缺陷责任期为</w:t>
      </w:r>
      <w:r>
        <w:rPr>
          <w:rFonts w:hint="eastAsia" w:ascii="宋体" w:hAnsi="宋体" w:eastAsia="宋体" w:cs="宋体"/>
          <w:color w:val="auto"/>
          <w:spacing w:val="6"/>
          <w:w w:val="100"/>
          <w:sz w:val="21"/>
          <w:szCs w:val="21"/>
          <w:highlight w:val="none"/>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1"/>
          <w:szCs w:val="21"/>
          <w:highlight w:val="none"/>
        </w:rPr>
        <w:t>年。</w:t>
      </w:r>
    </w:p>
    <w:p w14:paraId="59662FD8">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highlight w:val="none"/>
        </w:rPr>
      </w:pPr>
      <w:r>
        <w:rPr>
          <w:rFonts w:hint="eastAsia" w:ascii="宋体" w:hAnsi="宋体" w:eastAsia="宋体" w:cs="宋体"/>
          <w:b w:val="0"/>
          <w:bCs w:val="0"/>
          <w:color w:val="auto"/>
          <w:w w:val="100"/>
          <w:kern w:val="0"/>
          <w:sz w:val="22"/>
          <w:szCs w:val="22"/>
          <w:highlight w:val="none"/>
          <w:lang w:eastAsia="zh-CN"/>
        </w:rPr>
        <w:t>七、工程款支付</w:t>
      </w:r>
    </w:p>
    <w:p w14:paraId="4A1A5876">
      <w:pPr>
        <w:pStyle w:val="43"/>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highlight w:val="none"/>
          <w:u w:val="single"/>
          <w:lang w:eastAsia="zh-CN"/>
        </w:rPr>
        <w:t>自双方签订合同并在乙方开具发票后</w:t>
      </w:r>
      <w:r>
        <w:rPr>
          <w:rFonts w:hint="eastAsia" w:ascii="宋体" w:hAnsi="宋体" w:eastAsia="宋体" w:cs="宋体"/>
          <w:b w:val="0"/>
          <w:bCs w:val="0"/>
          <w:color w:val="auto"/>
          <w:w w:val="100"/>
          <w:sz w:val="21"/>
          <w:szCs w:val="21"/>
          <w:highlight w:val="none"/>
          <w:u w:val="single"/>
          <w:lang w:val="en-US" w:eastAsia="zh-CN"/>
        </w:rPr>
        <w:t>10个工作日内</w:t>
      </w:r>
      <w:r>
        <w:rPr>
          <w:rFonts w:hint="eastAsia" w:ascii="宋体" w:hAnsi="宋体" w:eastAsia="宋体" w:cs="宋体"/>
          <w:b w:val="0"/>
          <w:bCs w:val="0"/>
          <w:color w:val="auto"/>
          <w:w w:val="100"/>
          <w:sz w:val="21"/>
          <w:szCs w:val="21"/>
          <w:highlight w:val="none"/>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highlight w:val="none"/>
          <w:u w:val="single"/>
        </w:rPr>
        <w:t>第二次付款时按工程进度支付并抵扣预付款</w:t>
      </w:r>
      <w:r>
        <w:rPr>
          <w:rFonts w:hint="eastAsia" w:ascii="宋体" w:hAnsi="宋体" w:eastAsia="宋体" w:cs="宋体"/>
          <w:color w:val="auto"/>
          <w:spacing w:val="6"/>
          <w:w w:val="100"/>
          <w:sz w:val="21"/>
          <w:szCs w:val="21"/>
          <w:highlight w:val="none"/>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highlight w:val="none"/>
          <w:u w:val="single"/>
          <w:lang w:eastAsia="zh-CN"/>
        </w:rPr>
        <w:t>在乙方开具发票后</w:t>
      </w:r>
      <w:r>
        <w:rPr>
          <w:rFonts w:hint="eastAsia" w:ascii="宋体" w:hAnsi="宋体" w:eastAsia="宋体" w:cs="宋体"/>
          <w:b w:val="0"/>
          <w:bCs w:val="0"/>
          <w:color w:val="auto"/>
          <w:w w:val="100"/>
          <w:sz w:val="21"/>
          <w:szCs w:val="21"/>
          <w:highlight w:val="none"/>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highlight w:val="none"/>
          <w:u w:val="single"/>
          <w:lang w:eastAsia="zh-CN"/>
        </w:rPr>
        <w:t>在乙方开具发票后</w:t>
      </w:r>
      <w:r>
        <w:rPr>
          <w:rFonts w:hint="eastAsia" w:ascii="宋体" w:hAnsi="宋体" w:eastAsia="宋体" w:cs="宋体"/>
          <w:b w:val="0"/>
          <w:bCs w:val="0"/>
          <w:color w:val="auto"/>
          <w:w w:val="100"/>
          <w:sz w:val="21"/>
          <w:szCs w:val="21"/>
          <w:highlight w:val="none"/>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highlight w:val="none"/>
          <w:u w:val="single"/>
          <w:lang w:eastAsia="zh-CN"/>
        </w:rPr>
        <w:t>在乙方开具发票后</w:t>
      </w:r>
      <w:r>
        <w:rPr>
          <w:rFonts w:hint="eastAsia" w:ascii="宋体" w:hAnsi="宋体" w:eastAsia="宋体" w:cs="宋体"/>
          <w:b w:val="0"/>
          <w:bCs w:val="0"/>
          <w:color w:val="auto"/>
          <w:w w:val="100"/>
          <w:sz w:val="21"/>
          <w:szCs w:val="21"/>
          <w:highlight w:val="none"/>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0CC3C88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highlight w:val="none"/>
          <w:lang w:eastAsia="zh-CN"/>
        </w:rPr>
      </w:pPr>
      <w:r>
        <w:rPr>
          <w:rFonts w:hint="eastAsia" w:ascii="宋体" w:hAnsi="宋体" w:eastAsia="宋体" w:cs="宋体"/>
          <w:b w:val="0"/>
          <w:bCs w:val="0"/>
          <w:color w:val="auto"/>
          <w:w w:val="100"/>
          <w:sz w:val="22"/>
          <w:szCs w:val="22"/>
          <w:highlight w:val="none"/>
          <w:lang w:val="en-US" w:eastAsia="zh-CN"/>
        </w:rPr>
        <w:t>八、</w:t>
      </w:r>
      <w:r>
        <w:rPr>
          <w:rFonts w:hint="eastAsia" w:ascii="宋体" w:hAnsi="宋体" w:eastAsia="宋体" w:cs="宋体"/>
          <w:b w:val="0"/>
          <w:bCs w:val="0"/>
          <w:color w:val="auto"/>
          <w:w w:val="100"/>
          <w:sz w:val="22"/>
          <w:szCs w:val="22"/>
          <w:highlight w:val="none"/>
        </w:rPr>
        <w:t>工期</w:t>
      </w:r>
      <w:r>
        <w:rPr>
          <w:rFonts w:hint="eastAsia" w:ascii="宋体" w:hAnsi="宋体" w:eastAsia="宋体" w:cs="宋体"/>
          <w:b w:val="0"/>
          <w:bCs w:val="0"/>
          <w:color w:val="auto"/>
          <w:w w:val="100"/>
          <w:sz w:val="22"/>
          <w:szCs w:val="22"/>
          <w:highlight w:val="none"/>
          <w:lang w:eastAsia="zh-CN"/>
        </w:rPr>
        <w:t>要求</w:t>
      </w:r>
    </w:p>
    <w:p w14:paraId="4D32C428">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highlight w:val="none"/>
        </w:rPr>
      </w:pPr>
      <w:r>
        <w:rPr>
          <w:rFonts w:hint="eastAsia" w:ascii="宋体" w:hAnsi="宋体" w:eastAsia="宋体" w:cs="宋体"/>
          <w:color w:val="auto"/>
          <w:w w:val="100"/>
          <w:kern w:val="0"/>
          <w:sz w:val="21"/>
          <w:szCs w:val="21"/>
          <w:highlight w:val="none"/>
          <w:lang w:val="en-US" w:eastAsia="zh-CN"/>
        </w:rPr>
        <w:t>1.</w:t>
      </w:r>
      <w:r>
        <w:rPr>
          <w:rFonts w:hint="eastAsia" w:ascii="宋体" w:hAnsi="宋体" w:eastAsia="宋体" w:cs="宋体"/>
          <w:color w:val="auto"/>
          <w:w w:val="100"/>
          <w:kern w:val="0"/>
          <w:sz w:val="21"/>
          <w:szCs w:val="21"/>
          <w:highlight w:val="none"/>
        </w:rPr>
        <w:t>双方约定工期顺延的情况：</w:t>
      </w:r>
      <w:r>
        <w:rPr>
          <w:rFonts w:hint="eastAsia" w:ascii="宋体" w:hAnsi="宋体" w:eastAsia="宋体" w:cs="宋体"/>
          <w:color w:val="auto"/>
          <w:w w:val="100"/>
          <w:kern w:val="0"/>
          <w:sz w:val="21"/>
          <w:szCs w:val="21"/>
          <w:highlight w:val="none"/>
          <w:u w:val="none"/>
        </w:rPr>
        <w:t>不可抗力的</w:t>
      </w:r>
      <w:r>
        <w:rPr>
          <w:rFonts w:hint="eastAsia" w:ascii="宋体" w:hAnsi="宋体" w:eastAsia="宋体" w:cs="宋体"/>
          <w:color w:val="auto"/>
          <w:w w:val="100"/>
          <w:kern w:val="0"/>
          <w:sz w:val="21"/>
          <w:szCs w:val="21"/>
          <w:highlight w:val="none"/>
          <w:u w:val="none"/>
          <w:lang w:eastAsia="zh-CN"/>
        </w:rPr>
        <w:t>因素。如：自然灾害（如台风、洪水、冰雹等）、政府行为（如征收、征用等）、社会异常事件（如罢工、骚乱等）。</w:t>
      </w:r>
    </w:p>
    <w:p w14:paraId="5907B973">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highlight w:val="none"/>
          <w:lang w:val="en-US" w:eastAsia="zh-CN"/>
        </w:rPr>
      </w:pPr>
      <w:r>
        <w:rPr>
          <w:rFonts w:hint="eastAsia" w:ascii="宋体" w:hAnsi="宋体" w:eastAsia="宋体" w:cs="宋体"/>
          <w:color w:val="auto"/>
          <w:w w:val="100"/>
          <w:kern w:val="0"/>
          <w:sz w:val="21"/>
          <w:szCs w:val="21"/>
          <w:highlight w:val="none"/>
          <w:lang w:val="en-US" w:eastAsia="zh-CN"/>
        </w:rPr>
        <w:t>2.</w:t>
      </w:r>
      <w:r>
        <w:rPr>
          <w:rFonts w:hint="eastAsia" w:ascii="宋体" w:hAnsi="宋体" w:eastAsia="宋体" w:cs="宋体"/>
          <w:color w:val="auto"/>
          <w:w w:val="100"/>
          <w:kern w:val="0"/>
          <w:sz w:val="21"/>
          <w:szCs w:val="21"/>
          <w:highlight w:val="none"/>
        </w:rPr>
        <w:t>非上述原因，</w:t>
      </w:r>
      <w:r>
        <w:rPr>
          <w:rFonts w:hint="eastAsia" w:ascii="宋体" w:hAnsi="宋体" w:eastAsia="宋体" w:cs="宋体"/>
          <w:color w:val="auto"/>
          <w:w w:val="100"/>
          <w:kern w:val="0"/>
          <w:sz w:val="21"/>
          <w:szCs w:val="21"/>
          <w:highlight w:val="none"/>
          <w:lang w:eastAsia="zh-CN"/>
        </w:rPr>
        <w:t>乙方</w:t>
      </w:r>
      <w:r>
        <w:rPr>
          <w:rFonts w:hint="eastAsia" w:ascii="宋体" w:hAnsi="宋体" w:eastAsia="宋体" w:cs="宋体"/>
          <w:color w:val="auto"/>
          <w:w w:val="100"/>
          <w:kern w:val="0"/>
          <w:sz w:val="21"/>
          <w:szCs w:val="21"/>
          <w:highlight w:val="none"/>
        </w:rPr>
        <w:t>不能按合同约定的时间竣工，</w:t>
      </w:r>
      <w:r>
        <w:rPr>
          <w:rFonts w:hint="eastAsia" w:ascii="宋体" w:hAnsi="宋体" w:eastAsia="宋体" w:cs="宋体"/>
          <w:color w:val="auto"/>
          <w:w w:val="100"/>
          <w:kern w:val="0"/>
          <w:sz w:val="21"/>
          <w:szCs w:val="21"/>
          <w:highlight w:val="none"/>
          <w:lang w:eastAsia="zh-CN"/>
        </w:rPr>
        <w:t>乙方</w:t>
      </w:r>
      <w:r>
        <w:rPr>
          <w:rFonts w:hint="eastAsia" w:ascii="宋体" w:hAnsi="宋体" w:eastAsia="宋体" w:cs="宋体"/>
          <w:color w:val="auto"/>
          <w:w w:val="100"/>
          <w:kern w:val="0"/>
          <w:sz w:val="21"/>
          <w:szCs w:val="21"/>
          <w:highlight w:val="none"/>
        </w:rPr>
        <w:t>应承担违约责任。应向</w:t>
      </w:r>
      <w:r>
        <w:rPr>
          <w:rFonts w:hint="eastAsia" w:ascii="宋体" w:hAnsi="宋体" w:eastAsia="宋体" w:cs="宋体"/>
          <w:color w:val="auto"/>
          <w:w w:val="100"/>
          <w:kern w:val="0"/>
          <w:sz w:val="21"/>
          <w:szCs w:val="21"/>
          <w:highlight w:val="none"/>
          <w:lang w:eastAsia="zh-CN"/>
        </w:rPr>
        <w:t>甲方</w:t>
      </w:r>
      <w:r>
        <w:rPr>
          <w:rFonts w:hint="eastAsia" w:ascii="宋体" w:hAnsi="宋体" w:eastAsia="宋体" w:cs="宋体"/>
          <w:color w:val="auto"/>
          <w:w w:val="100"/>
          <w:kern w:val="0"/>
          <w:sz w:val="21"/>
          <w:szCs w:val="21"/>
          <w:highlight w:val="none"/>
        </w:rPr>
        <w:t>支付</w:t>
      </w:r>
      <w:r>
        <w:rPr>
          <w:rFonts w:hint="eastAsia" w:ascii="宋体" w:hAnsi="宋体" w:eastAsia="宋体" w:cs="宋体"/>
          <w:color w:val="auto"/>
          <w:w w:val="100"/>
          <w:kern w:val="0"/>
          <w:sz w:val="21"/>
          <w:szCs w:val="21"/>
          <w:highlight w:val="none"/>
          <w:lang w:val="en-US" w:eastAsia="zh-CN"/>
        </w:rPr>
        <w:t>逾期竣工违约金</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w w:val="100"/>
          <w:kern w:val="0"/>
          <w:sz w:val="21"/>
          <w:szCs w:val="21"/>
          <w:highlight w:val="none"/>
          <w:lang w:val="en-US" w:eastAsia="zh-CN"/>
        </w:rPr>
        <w:t>每逾期一天按照</w:t>
      </w:r>
      <w:r>
        <w:rPr>
          <w:rFonts w:hint="eastAsia" w:ascii="宋体" w:hAnsi="宋体" w:eastAsia="宋体" w:cs="宋体"/>
          <w:color w:val="auto"/>
          <w:w w:val="100"/>
          <w:kern w:val="0"/>
          <w:sz w:val="21"/>
          <w:szCs w:val="21"/>
          <w:highlight w:val="none"/>
        </w:rPr>
        <w:t>合同价款的万分之</w:t>
      </w:r>
      <w:r>
        <w:rPr>
          <w:rFonts w:hint="eastAsia" w:ascii="宋体" w:hAnsi="宋体" w:eastAsia="宋体" w:cs="宋体"/>
          <w:color w:val="auto"/>
          <w:w w:val="100"/>
          <w:kern w:val="0"/>
          <w:sz w:val="21"/>
          <w:szCs w:val="21"/>
          <w:highlight w:val="none"/>
          <w:u w:val="single"/>
        </w:rPr>
        <w:t>四</w:t>
      </w:r>
      <w:r>
        <w:rPr>
          <w:rFonts w:hint="eastAsia" w:ascii="宋体" w:hAnsi="宋体" w:eastAsia="宋体" w:cs="宋体"/>
          <w:color w:val="auto"/>
          <w:w w:val="100"/>
          <w:kern w:val="0"/>
          <w:sz w:val="21"/>
          <w:szCs w:val="21"/>
          <w:highlight w:val="none"/>
          <w:u w:val="single"/>
          <w:lang w:val="en-US" w:eastAsia="zh-CN"/>
        </w:rPr>
        <w:t>/天计算</w:t>
      </w:r>
      <w:r>
        <w:rPr>
          <w:rFonts w:hint="eastAsia" w:ascii="宋体" w:hAnsi="宋体" w:eastAsia="宋体" w:cs="宋体"/>
          <w:color w:val="auto"/>
          <w:w w:val="100"/>
          <w:kern w:val="0"/>
          <w:sz w:val="21"/>
          <w:szCs w:val="21"/>
          <w:highlight w:val="none"/>
          <w:lang w:val="en-US" w:eastAsia="zh-CN"/>
        </w:rPr>
        <w:t>违约金</w:t>
      </w:r>
      <w:r>
        <w:rPr>
          <w:rFonts w:hint="eastAsia" w:ascii="宋体" w:hAnsi="宋体" w:eastAsia="宋体" w:cs="宋体"/>
          <w:color w:val="auto"/>
          <w:w w:val="100"/>
          <w:kern w:val="0"/>
          <w:sz w:val="21"/>
          <w:szCs w:val="21"/>
          <w:highlight w:val="none"/>
          <w:u w:val="single"/>
        </w:rPr>
        <w:t xml:space="preserve"> </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w w:val="100"/>
          <w:kern w:val="0"/>
          <w:sz w:val="21"/>
          <w:szCs w:val="21"/>
          <w:highlight w:val="none"/>
          <w:lang w:val="en-US" w:eastAsia="zh-CN"/>
        </w:rPr>
        <w:t>逾期竣工</w:t>
      </w:r>
      <w:r>
        <w:rPr>
          <w:rFonts w:hint="eastAsia" w:ascii="宋体" w:hAnsi="宋体" w:eastAsia="宋体" w:cs="宋体"/>
          <w:color w:val="auto"/>
          <w:w w:val="100"/>
          <w:kern w:val="0"/>
          <w:sz w:val="21"/>
          <w:szCs w:val="21"/>
          <w:highlight w:val="none"/>
        </w:rPr>
        <w:t>时间从</w:t>
      </w:r>
      <w:r>
        <w:rPr>
          <w:rFonts w:hint="eastAsia" w:ascii="宋体" w:hAnsi="宋体" w:eastAsia="宋体" w:cs="宋体"/>
          <w:color w:val="auto"/>
          <w:w w:val="100"/>
          <w:kern w:val="0"/>
          <w:sz w:val="21"/>
          <w:szCs w:val="21"/>
          <w:highlight w:val="none"/>
          <w:lang w:val="en-US" w:eastAsia="zh-CN"/>
        </w:rPr>
        <w:t>合同约</w:t>
      </w:r>
      <w:r>
        <w:rPr>
          <w:rFonts w:hint="eastAsia" w:ascii="宋体" w:hAnsi="宋体" w:eastAsia="宋体" w:cs="宋体"/>
          <w:color w:val="auto"/>
          <w:w w:val="100"/>
          <w:kern w:val="0"/>
          <w:sz w:val="21"/>
          <w:szCs w:val="21"/>
          <w:highlight w:val="none"/>
        </w:rPr>
        <w:t>定竣工日期起直到全部工程或相应部分工程竣工验收各方签章日期之间的天数（扣除</w:t>
      </w:r>
      <w:r>
        <w:rPr>
          <w:rFonts w:hint="eastAsia" w:ascii="宋体" w:hAnsi="宋体" w:eastAsia="宋体" w:cs="宋体"/>
          <w:color w:val="auto"/>
          <w:w w:val="100"/>
          <w:kern w:val="0"/>
          <w:sz w:val="21"/>
          <w:szCs w:val="21"/>
          <w:highlight w:val="none"/>
          <w:lang w:eastAsia="zh-CN"/>
        </w:rPr>
        <w:t>甲方</w:t>
      </w:r>
      <w:r>
        <w:rPr>
          <w:rFonts w:hint="eastAsia" w:ascii="宋体" w:hAnsi="宋体" w:eastAsia="宋体" w:cs="宋体"/>
          <w:color w:val="auto"/>
          <w:w w:val="100"/>
          <w:kern w:val="0"/>
          <w:sz w:val="21"/>
          <w:szCs w:val="21"/>
          <w:highlight w:val="none"/>
        </w:rPr>
        <w:t>批准顺延的工期），</w:t>
      </w:r>
      <w:r>
        <w:rPr>
          <w:rFonts w:hint="eastAsia" w:ascii="宋体" w:hAnsi="宋体" w:eastAsia="宋体" w:cs="宋体"/>
          <w:color w:val="auto"/>
          <w:w w:val="100"/>
          <w:kern w:val="0"/>
          <w:sz w:val="21"/>
          <w:szCs w:val="21"/>
          <w:highlight w:val="none"/>
          <w:lang w:val="en-US" w:eastAsia="zh-CN"/>
        </w:rPr>
        <w:t>违约金</w:t>
      </w:r>
      <w:r>
        <w:rPr>
          <w:rFonts w:hint="eastAsia" w:ascii="宋体" w:hAnsi="宋体" w:eastAsia="宋体" w:cs="宋体"/>
          <w:color w:val="auto"/>
          <w:w w:val="100"/>
          <w:kern w:val="0"/>
          <w:sz w:val="21"/>
          <w:szCs w:val="21"/>
          <w:highlight w:val="none"/>
        </w:rPr>
        <w:t>极限为合同价的</w:t>
      </w:r>
      <w:r>
        <w:rPr>
          <w:rFonts w:hint="eastAsia" w:ascii="宋体" w:hAnsi="宋体" w:eastAsia="宋体" w:cs="宋体"/>
          <w:color w:val="auto"/>
          <w:w w:val="100"/>
          <w:kern w:val="0"/>
          <w:sz w:val="21"/>
          <w:szCs w:val="21"/>
          <w:highlight w:val="none"/>
          <w:u w:val="single"/>
        </w:rPr>
        <w:t xml:space="preserve"> </w:t>
      </w:r>
      <w:r>
        <w:rPr>
          <w:rFonts w:hint="eastAsia" w:ascii="宋体" w:hAnsi="宋体" w:eastAsia="宋体" w:cs="宋体"/>
          <w:color w:val="auto"/>
          <w:w w:val="100"/>
          <w:kern w:val="0"/>
          <w:sz w:val="21"/>
          <w:szCs w:val="21"/>
          <w:highlight w:val="none"/>
          <w:u w:val="single"/>
          <w:lang w:val="en-US" w:eastAsia="zh-CN"/>
        </w:rPr>
        <w:t>3</w:t>
      </w:r>
      <w:r>
        <w:rPr>
          <w:rFonts w:hint="eastAsia" w:ascii="宋体" w:hAnsi="宋体" w:eastAsia="宋体" w:cs="宋体"/>
          <w:color w:val="auto"/>
          <w:w w:val="100"/>
          <w:kern w:val="0"/>
          <w:sz w:val="21"/>
          <w:szCs w:val="21"/>
          <w:highlight w:val="none"/>
          <w:u w:val="single"/>
        </w:rPr>
        <w:t>%</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w w:val="100"/>
          <w:kern w:val="0"/>
          <w:sz w:val="21"/>
          <w:szCs w:val="21"/>
          <w:highlight w:val="none"/>
          <w:lang w:eastAsia="zh-CN"/>
        </w:rPr>
        <w:t>甲方</w:t>
      </w:r>
      <w:r>
        <w:rPr>
          <w:rFonts w:hint="eastAsia" w:ascii="宋体" w:hAnsi="宋体" w:eastAsia="宋体" w:cs="宋体"/>
          <w:color w:val="auto"/>
          <w:w w:val="100"/>
          <w:kern w:val="0"/>
          <w:sz w:val="21"/>
          <w:szCs w:val="21"/>
          <w:highlight w:val="none"/>
        </w:rPr>
        <w:t>可</w:t>
      </w:r>
      <w:r>
        <w:rPr>
          <w:rFonts w:hint="eastAsia" w:ascii="宋体" w:hAnsi="宋体" w:eastAsia="宋体" w:cs="宋体"/>
          <w:color w:val="auto"/>
          <w:w w:val="100"/>
          <w:kern w:val="0"/>
          <w:sz w:val="21"/>
          <w:szCs w:val="21"/>
          <w:highlight w:val="none"/>
          <w:lang w:val="en-US" w:eastAsia="zh-CN"/>
        </w:rPr>
        <w:t>以从未付的工程款中直接扣减该违约金</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w w:val="100"/>
          <w:kern w:val="0"/>
          <w:sz w:val="21"/>
          <w:szCs w:val="21"/>
          <w:highlight w:val="none"/>
          <w:lang w:val="en-US" w:eastAsia="zh-CN"/>
        </w:rPr>
        <w:t>乙方支付</w:t>
      </w:r>
      <w:r>
        <w:rPr>
          <w:rFonts w:hint="eastAsia" w:ascii="宋体" w:hAnsi="宋体" w:eastAsia="宋体" w:cs="宋体"/>
          <w:color w:val="auto"/>
          <w:w w:val="100"/>
          <w:kern w:val="0"/>
          <w:sz w:val="21"/>
          <w:szCs w:val="21"/>
          <w:highlight w:val="none"/>
        </w:rPr>
        <w:t>此</w:t>
      </w:r>
      <w:r>
        <w:rPr>
          <w:rFonts w:hint="eastAsia" w:ascii="宋体" w:hAnsi="宋体" w:eastAsia="宋体" w:cs="宋体"/>
          <w:color w:val="auto"/>
          <w:w w:val="100"/>
          <w:kern w:val="0"/>
          <w:sz w:val="21"/>
          <w:szCs w:val="21"/>
          <w:highlight w:val="none"/>
          <w:lang w:val="en-US" w:eastAsia="zh-CN"/>
        </w:rPr>
        <w:t>违约金并不能免</w:t>
      </w:r>
      <w:r>
        <w:rPr>
          <w:rFonts w:hint="eastAsia" w:ascii="宋体" w:hAnsi="宋体" w:eastAsia="宋体" w:cs="宋体"/>
          <w:color w:val="auto"/>
          <w:w w:val="100"/>
          <w:kern w:val="0"/>
          <w:sz w:val="21"/>
          <w:szCs w:val="21"/>
          <w:highlight w:val="none"/>
        </w:rPr>
        <w:t>除</w:t>
      </w:r>
      <w:r>
        <w:rPr>
          <w:rFonts w:hint="eastAsia" w:ascii="宋体" w:hAnsi="宋体" w:eastAsia="宋体" w:cs="宋体"/>
          <w:color w:val="auto"/>
          <w:w w:val="100"/>
          <w:kern w:val="0"/>
          <w:sz w:val="21"/>
          <w:szCs w:val="21"/>
          <w:highlight w:val="none"/>
          <w:lang w:eastAsia="zh-CN"/>
        </w:rPr>
        <w:t>乙方</w:t>
      </w:r>
      <w:r>
        <w:rPr>
          <w:rFonts w:hint="eastAsia" w:ascii="宋体" w:hAnsi="宋体" w:eastAsia="宋体" w:cs="宋体"/>
          <w:color w:val="auto"/>
          <w:w w:val="100"/>
          <w:kern w:val="0"/>
          <w:sz w:val="21"/>
          <w:szCs w:val="21"/>
          <w:highlight w:val="none"/>
          <w:lang w:val="en-US" w:eastAsia="zh-CN"/>
        </w:rPr>
        <w:t>应当履行本合同项下约定的义务和责任及法律法规规定的</w:t>
      </w:r>
      <w:r>
        <w:rPr>
          <w:rFonts w:hint="eastAsia" w:ascii="宋体" w:hAnsi="宋体" w:eastAsia="宋体" w:cs="宋体"/>
          <w:color w:val="auto"/>
          <w:w w:val="100"/>
          <w:kern w:val="0"/>
          <w:sz w:val="21"/>
          <w:szCs w:val="21"/>
          <w:highlight w:val="none"/>
        </w:rPr>
        <w:t>其他责任。</w:t>
      </w:r>
      <w:r>
        <w:rPr>
          <w:rFonts w:hint="eastAsia" w:ascii="宋体" w:hAnsi="宋体" w:eastAsia="宋体" w:cs="宋体"/>
          <w:color w:val="auto"/>
          <w:w w:val="100"/>
          <w:kern w:val="0"/>
          <w:sz w:val="21"/>
          <w:szCs w:val="21"/>
          <w:highlight w:val="none"/>
          <w:lang w:val="en-US" w:eastAsia="zh-CN"/>
        </w:rPr>
        <w:t>乙方</w:t>
      </w:r>
      <w:r>
        <w:rPr>
          <w:rFonts w:hint="eastAsia" w:ascii="宋体" w:hAnsi="宋体" w:eastAsia="宋体" w:cs="宋体"/>
          <w:color w:val="auto"/>
          <w:w w:val="100"/>
          <w:kern w:val="0"/>
          <w:sz w:val="21"/>
          <w:szCs w:val="21"/>
          <w:highlight w:val="none"/>
          <w:lang w:eastAsia="zh-CN"/>
        </w:rPr>
        <w:t>逾期超过</w:t>
      </w:r>
      <w:r>
        <w:rPr>
          <w:rFonts w:hint="eastAsia" w:ascii="宋体" w:hAnsi="宋体" w:eastAsia="宋体" w:cs="宋体"/>
          <w:color w:val="auto"/>
          <w:w w:val="100"/>
          <w:kern w:val="0"/>
          <w:sz w:val="21"/>
          <w:szCs w:val="21"/>
          <w:highlight w:val="none"/>
          <w:lang w:val="en-US" w:eastAsia="zh-CN"/>
        </w:rPr>
        <w:t>30日未完工的，发包方有权终止合同，另外发包，承包方应承担发包方所有损失。</w:t>
      </w:r>
    </w:p>
    <w:p w14:paraId="6524233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highlight w:val="none"/>
        </w:rPr>
      </w:pPr>
      <w:r>
        <w:rPr>
          <w:rFonts w:hint="eastAsia" w:ascii="宋体" w:hAnsi="宋体" w:eastAsia="宋体" w:cs="宋体"/>
          <w:color w:val="auto"/>
          <w:w w:val="100"/>
          <w:kern w:val="0"/>
          <w:sz w:val="21"/>
          <w:szCs w:val="21"/>
          <w:highlight w:val="none"/>
          <w:lang w:val="en-US" w:eastAsia="zh-CN"/>
        </w:rPr>
        <w:t>3.</w:t>
      </w:r>
      <w:r>
        <w:rPr>
          <w:rFonts w:hint="eastAsia" w:ascii="宋体" w:hAnsi="宋体" w:eastAsia="宋体" w:cs="宋体"/>
          <w:color w:val="auto"/>
          <w:w w:val="100"/>
          <w:kern w:val="0"/>
          <w:sz w:val="21"/>
          <w:szCs w:val="21"/>
          <w:highlight w:val="none"/>
        </w:rPr>
        <w:t>因工程量变化和设计变更的工期予以顺延，即工期相应变化，质量要求不变。</w:t>
      </w:r>
    </w:p>
    <w:p w14:paraId="2B191BF2">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highlight w:val="none"/>
        </w:rPr>
      </w:pPr>
      <w:r>
        <w:rPr>
          <w:rFonts w:hint="eastAsia" w:ascii="宋体" w:hAnsi="宋体" w:eastAsia="宋体" w:cs="宋体"/>
          <w:color w:val="auto"/>
          <w:w w:val="100"/>
          <w:kern w:val="0"/>
          <w:sz w:val="21"/>
          <w:szCs w:val="21"/>
          <w:highlight w:val="none"/>
          <w:lang w:val="en-US" w:eastAsia="zh-CN"/>
        </w:rPr>
        <w:t>4.</w:t>
      </w:r>
      <w:r>
        <w:rPr>
          <w:rFonts w:hint="eastAsia" w:ascii="宋体" w:hAnsi="宋体" w:eastAsia="宋体" w:cs="宋体"/>
          <w:color w:val="auto"/>
          <w:w w:val="100"/>
          <w:kern w:val="0"/>
          <w:sz w:val="21"/>
          <w:szCs w:val="21"/>
          <w:highlight w:val="none"/>
          <w:lang w:eastAsia="zh-CN"/>
        </w:rPr>
        <w:t>乙方</w:t>
      </w:r>
      <w:r>
        <w:rPr>
          <w:rFonts w:hint="eastAsia" w:ascii="宋体" w:hAnsi="宋体" w:eastAsia="宋体" w:cs="宋体"/>
          <w:color w:val="auto"/>
          <w:w w:val="100"/>
          <w:kern w:val="0"/>
          <w:sz w:val="21"/>
          <w:szCs w:val="21"/>
          <w:highlight w:val="none"/>
        </w:rPr>
        <w:t>必须按照合同工期或</w:t>
      </w:r>
      <w:r>
        <w:rPr>
          <w:rFonts w:hint="eastAsia" w:ascii="宋体" w:hAnsi="宋体" w:eastAsia="宋体" w:cs="宋体"/>
          <w:color w:val="auto"/>
          <w:w w:val="100"/>
          <w:kern w:val="0"/>
          <w:sz w:val="21"/>
          <w:szCs w:val="21"/>
          <w:highlight w:val="none"/>
          <w:lang w:eastAsia="zh-CN"/>
        </w:rPr>
        <w:t>甲方</w:t>
      </w:r>
      <w:r>
        <w:rPr>
          <w:rFonts w:hint="eastAsia" w:ascii="宋体" w:hAnsi="宋体" w:eastAsia="宋体" w:cs="宋体"/>
          <w:color w:val="auto"/>
          <w:w w:val="100"/>
          <w:kern w:val="0"/>
          <w:sz w:val="21"/>
          <w:szCs w:val="21"/>
          <w:highlight w:val="none"/>
        </w:rPr>
        <w:t>同意顺延的工期竣工。</w:t>
      </w:r>
    </w:p>
    <w:p w14:paraId="6D15BDDE">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九、工程竣工结算审计</w:t>
      </w:r>
    </w:p>
    <w:p w14:paraId="32836125">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lang w:val="en-US" w:eastAsia="zh-CN"/>
        </w:rPr>
      </w:pPr>
      <w:r>
        <w:rPr>
          <w:rFonts w:hint="eastAsia" w:ascii="宋体" w:hAnsi="宋体" w:eastAsia="宋体" w:cs="宋体"/>
          <w:b w:val="0"/>
          <w:bCs w:val="0"/>
          <w:color w:val="auto"/>
          <w:w w:val="100"/>
          <w:kern w:val="0"/>
          <w:sz w:val="21"/>
          <w:szCs w:val="21"/>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478CE798">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eastAsia="zh-CN"/>
        </w:rPr>
      </w:pPr>
      <w:r>
        <w:rPr>
          <w:rFonts w:hint="eastAsia" w:ascii="宋体" w:hAnsi="宋体" w:eastAsia="宋体" w:cs="宋体"/>
          <w:b w:val="0"/>
          <w:bCs w:val="0"/>
          <w:color w:val="auto"/>
          <w:w w:val="100"/>
          <w:kern w:val="0"/>
          <w:sz w:val="22"/>
          <w:szCs w:val="22"/>
          <w:highlight w:val="none"/>
          <w:lang w:eastAsia="zh-CN"/>
        </w:rPr>
        <w:t>十、保障农民工工资</w:t>
      </w:r>
    </w:p>
    <w:p w14:paraId="7AFBF7BF">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lang w:val="en-US" w:eastAsia="zh-CN"/>
        </w:rPr>
      </w:pPr>
      <w:r>
        <w:rPr>
          <w:rFonts w:hint="eastAsia" w:ascii="宋体" w:hAnsi="宋体" w:eastAsia="宋体" w:cs="宋体"/>
          <w:b w:val="0"/>
          <w:bCs w:val="0"/>
          <w:color w:val="auto"/>
          <w:w w:val="100"/>
          <w:kern w:val="0"/>
          <w:sz w:val="21"/>
          <w:szCs w:val="21"/>
          <w:highlight w:val="none"/>
        </w:rPr>
        <w:t>签订</w:t>
      </w:r>
      <w:r>
        <w:rPr>
          <w:rFonts w:hint="eastAsia" w:ascii="宋体" w:hAnsi="宋体" w:eastAsia="宋体" w:cs="宋体"/>
          <w:b w:val="0"/>
          <w:bCs w:val="0"/>
          <w:color w:val="auto"/>
          <w:w w:val="100"/>
          <w:kern w:val="0"/>
          <w:sz w:val="21"/>
          <w:szCs w:val="21"/>
          <w:highlight w:val="none"/>
          <w:lang w:eastAsia="zh-CN"/>
        </w:rPr>
        <w:t>施工</w:t>
      </w:r>
      <w:r>
        <w:rPr>
          <w:rFonts w:hint="eastAsia" w:ascii="宋体" w:hAnsi="宋体" w:eastAsia="宋体" w:cs="宋体"/>
          <w:b w:val="0"/>
          <w:bCs w:val="0"/>
          <w:color w:val="auto"/>
          <w:w w:val="100"/>
          <w:kern w:val="0"/>
          <w:sz w:val="21"/>
          <w:szCs w:val="21"/>
          <w:highlight w:val="none"/>
        </w:rPr>
        <w:t>合同之日起</w:t>
      </w:r>
      <w:r>
        <w:rPr>
          <w:rFonts w:hint="eastAsia" w:ascii="宋体" w:hAnsi="宋体" w:eastAsia="宋体" w:cs="宋体"/>
          <w:b w:val="0"/>
          <w:bCs w:val="0"/>
          <w:color w:val="auto"/>
          <w:w w:val="100"/>
          <w:kern w:val="0"/>
          <w:sz w:val="21"/>
          <w:szCs w:val="21"/>
          <w:highlight w:val="none"/>
          <w:lang w:val="en-US" w:eastAsia="zh-CN"/>
        </w:rPr>
        <w:t>30日内</w:t>
      </w:r>
      <w:r>
        <w:rPr>
          <w:rFonts w:hint="eastAsia" w:ascii="宋体" w:hAnsi="宋体" w:eastAsia="宋体" w:cs="宋体"/>
          <w:b w:val="0"/>
          <w:bCs w:val="0"/>
          <w:color w:val="auto"/>
          <w:w w:val="100"/>
          <w:kern w:val="0"/>
          <w:sz w:val="21"/>
          <w:szCs w:val="21"/>
          <w:highlight w:val="none"/>
        </w:rPr>
        <w:t>，</w:t>
      </w:r>
      <w:r>
        <w:rPr>
          <w:rFonts w:hint="eastAsia" w:ascii="宋体" w:hAnsi="宋体" w:eastAsia="宋体" w:cs="宋体"/>
          <w:b w:val="0"/>
          <w:bCs w:val="0"/>
          <w:color w:val="auto"/>
          <w:w w:val="100"/>
          <w:kern w:val="0"/>
          <w:sz w:val="21"/>
          <w:szCs w:val="21"/>
          <w:highlight w:val="none"/>
          <w:lang w:eastAsia="zh-CN"/>
        </w:rPr>
        <w:t>乙方</w:t>
      </w:r>
      <w:r>
        <w:rPr>
          <w:rFonts w:hint="eastAsia" w:ascii="宋体" w:hAnsi="宋体" w:eastAsia="宋体" w:cs="宋体"/>
          <w:b w:val="0"/>
          <w:bCs w:val="0"/>
          <w:color w:val="auto"/>
          <w:w w:val="100"/>
          <w:kern w:val="0"/>
          <w:sz w:val="21"/>
          <w:szCs w:val="21"/>
          <w:highlight w:val="none"/>
        </w:rPr>
        <w:t>必须</w:t>
      </w:r>
      <w:r>
        <w:rPr>
          <w:rFonts w:hint="eastAsia" w:ascii="宋体" w:hAnsi="宋体" w:eastAsia="宋体" w:cs="宋体"/>
          <w:b w:val="0"/>
          <w:bCs w:val="0"/>
          <w:color w:val="auto"/>
          <w:w w:val="100"/>
          <w:kern w:val="0"/>
          <w:sz w:val="21"/>
          <w:szCs w:val="21"/>
          <w:highlight w:val="none"/>
          <w:lang w:val="en-US" w:eastAsia="zh-CN"/>
        </w:rPr>
        <w:t>缴纳</w:t>
      </w:r>
      <w:r>
        <w:rPr>
          <w:rFonts w:hint="eastAsia" w:ascii="宋体" w:hAnsi="宋体" w:eastAsia="宋体" w:cs="宋体"/>
          <w:b w:val="0"/>
          <w:bCs w:val="0"/>
          <w:color w:val="auto"/>
          <w:w w:val="100"/>
          <w:kern w:val="0"/>
          <w:sz w:val="21"/>
          <w:szCs w:val="21"/>
          <w:highlight w:val="none"/>
        </w:rPr>
        <w:t>农民工工资保证金，</w:t>
      </w:r>
      <w:r>
        <w:rPr>
          <w:rFonts w:hint="eastAsia" w:ascii="宋体" w:hAnsi="宋体" w:eastAsia="宋体" w:cs="宋体"/>
          <w:b w:val="0"/>
          <w:bCs w:val="0"/>
          <w:color w:val="auto"/>
          <w:w w:val="100"/>
          <w:kern w:val="0"/>
          <w:sz w:val="21"/>
          <w:szCs w:val="21"/>
          <w:highlight w:val="none"/>
          <w:lang w:val="en-US" w:eastAsia="zh-CN"/>
        </w:rPr>
        <w:t>乙方按指定账户缴纳</w:t>
      </w:r>
      <w:r>
        <w:rPr>
          <w:rFonts w:hint="eastAsia" w:ascii="宋体" w:hAnsi="宋体" w:eastAsia="宋体" w:cs="宋体"/>
          <w:b w:val="0"/>
          <w:bCs w:val="0"/>
          <w:color w:val="auto"/>
          <w:w w:val="100"/>
          <w:kern w:val="0"/>
          <w:sz w:val="21"/>
          <w:szCs w:val="21"/>
          <w:highlight w:val="none"/>
        </w:rPr>
        <w:t>农民工工资保证金为</w:t>
      </w:r>
      <w:r>
        <w:rPr>
          <w:rFonts w:hint="eastAsia" w:ascii="宋体" w:hAnsi="宋体" w:eastAsia="宋体" w:cs="宋体"/>
          <w:b w:val="0"/>
          <w:bCs w:val="0"/>
          <w:color w:val="auto"/>
          <w:w w:val="100"/>
          <w:kern w:val="0"/>
          <w:sz w:val="21"/>
          <w:szCs w:val="21"/>
          <w:highlight w:val="none"/>
          <w:lang w:val="en-US" w:eastAsia="zh-CN"/>
        </w:rPr>
        <w:t>签订</w:t>
      </w:r>
      <w:r>
        <w:rPr>
          <w:rFonts w:hint="eastAsia" w:ascii="宋体" w:hAnsi="宋体" w:eastAsia="宋体" w:cs="宋体"/>
          <w:b w:val="0"/>
          <w:bCs w:val="0"/>
          <w:color w:val="auto"/>
          <w:w w:val="100"/>
          <w:kern w:val="0"/>
          <w:sz w:val="21"/>
          <w:szCs w:val="21"/>
          <w:highlight w:val="none"/>
        </w:rPr>
        <w:t>合同价的</w:t>
      </w:r>
      <w:r>
        <w:rPr>
          <w:rFonts w:hint="eastAsia" w:ascii="宋体" w:hAnsi="宋体" w:eastAsia="宋体" w:cs="宋体"/>
          <w:b w:val="0"/>
          <w:bCs w:val="0"/>
          <w:color w:val="auto"/>
          <w:w w:val="100"/>
          <w:kern w:val="0"/>
          <w:sz w:val="21"/>
          <w:szCs w:val="21"/>
          <w:highlight w:val="none"/>
          <w:lang w:val="en-US" w:eastAsia="zh-CN"/>
        </w:rPr>
        <w:t>1</w:t>
      </w:r>
      <w:r>
        <w:rPr>
          <w:rFonts w:hint="eastAsia" w:ascii="宋体" w:hAnsi="宋体" w:eastAsia="宋体" w:cs="宋体"/>
          <w:b w:val="0"/>
          <w:bCs w:val="0"/>
          <w:color w:val="auto"/>
          <w:w w:val="100"/>
          <w:kern w:val="0"/>
          <w:sz w:val="21"/>
          <w:szCs w:val="21"/>
          <w:highlight w:val="none"/>
        </w:rPr>
        <w:t>%；</w:t>
      </w:r>
      <w:r>
        <w:rPr>
          <w:rFonts w:hint="eastAsia" w:ascii="宋体" w:hAnsi="宋体" w:eastAsia="宋体" w:cs="宋体"/>
          <w:b w:val="0"/>
          <w:bCs w:val="0"/>
          <w:color w:val="auto"/>
          <w:w w:val="100"/>
          <w:kern w:val="0"/>
          <w:sz w:val="21"/>
          <w:szCs w:val="21"/>
          <w:highlight w:val="none"/>
          <w:lang w:val="en-US" w:eastAsia="zh-CN"/>
        </w:rPr>
        <w:t>农民工工资保证金</w:t>
      </w:r>
      <w:r>
        <w:rPr>
          <w:rFonts w:hint="eastAsia" w:ascii="宋体" w:hAnsi="宋体" w:eastAsia="宋体" w:cs="宋体"/>
          <w:b w:val="0"/>
          <w:bCs w:val="0"/>
          <w:color w:val="auto"/>
          <w:w w:val="100"/>
          <w:kern w:val="0"/>
          <w:sz w:val="21"/>
          <w:szCs w:val="21"/>
          <w:highlight w:val="none"/>
        </w:rPr>
        <w:t>在项目</w:t>
      </w:r>
      <w:r>
        <w:rPr>
          <w:rFonts w:hint="eastAsia" w:ascii="宋体" w:hAnsi="宋体" w:eastAsia="宋体" w:cs="宋体"/>
          <w:b w:val="0"/>
          <w:bCs w:val="0"/>
          <w:color w:val="auto"/>
          <w:w w:val="100"/>
          <w:kern w:val="0"/>
          <w:sz w:val="21"/>
          <w:szCs w:val="21"/>
          <w:highlight w:val="none"/>
          <w:lang w:val="en-US" w:eastAsia="zh-CN"/>
        </w:rPr>
        <w:t>竣</w:t>
      </w:r>
      <w:r>
        <w:rPr>
          <w:rFonts w:hint="eastAsia" w:ascii="宋体" w:hAnsi="宋体" w:eastAsia="宋体" w:cs="宋体"/>
          <w:b w:val="0"/>
          <w:bCs w:val="0"/>
          <w:color w:val="auto"/>
          <w:w w:val="100"/>
          <w:kern w:val="0"/>
          <w:sz w:val="21"/>
          <w:szCs w:val="21"/>
          <w:highlight w:val="none"/>
        </w:rPr>
        <w:t>工验收</w:t>
      </w:r>
      <w:r>
        <w:rPr>
          <w:rFonts w:hint="eastAsia" w:ascii="宋体" w:hAnsi="宋体" w:eastAsia="宋体" w:cs="宋体"/>
          <w:b w:val="0"/>
          <w:bCs w:val="0"/>
          <w:color w:val="auto"/>
          <w:w w:val="100"/>
          <w:kern w:val="0"/>
          <w:sz w:val="21"/>
          <w:szCs w:val="21"/>
          <w:highlight w:val="none"/>
          <w:lang w:val="en-US" w:eastAsia="zh-CN"/>
        </w:rPr>
        <w:t>合格</w:t>
      </w:r>
      <w:r>
        <w:rPr>
          <w:rFonts w:hint="eastAsia" w:ascii="宋体" w:hAnsi="宋体" w:eastAsia="宋体" w:cs="宋体"/>
          <w:b w:val="0"/>
          <w:bCs w:val="0"/>
          <w:color w:val="auto"/>
          <w:w w:val="100"/>
          <w:kern w:val="0"/>
          <w:sz w:val="21"/>
          <w:szCs w:val="21"/>
          <w:highlight w:val="none"/>
        </w:rPr>
        <w:t>后</w:t>
      </w:r>
      <w:r>
        <w:rPr>
          <w:rFonts w:hint="eastAsia" w:ascii="宋体" w:hAnsi="宋体" w:eastAsia="宋体" w:cs="宋体"/>
          <w:b w:val="0"/>
          <w:bCs w:val="0"/>
          <w:color w:val="auto"/>
          <w:w w:val="100"/>
          <w:kern w:val="0"/>
          <w:sz w:val="21"/>
          <w:szCs w:val="21"/>
          <w:highlight w:val="none"/>
          <w:lang w:val="en-US" w:eastAsia="zh-CN"/>
        </w:rPr>
        <w:t>，无拖欠农民工工资的，由</w:t>
      </w:r>
      <w:r>
        <w:rPr>
          <w:rFonts w:hint="eastAsia" w:ascii="宋体" w:hAnsi="宋体" w:eastAsia="宋体" w:cs="宋体"/>
          <w:b w:val="0"/>
          <w:bCs w:val="0"/>
          <w:color w:val="auto"/>
          <w:w w:val="100"/>
          <w:kern w:val="0"/>
          <w:sz w:val="21"/>
          <w:szCs w:val="21"/>
          <w:highlight w:val="none"/>
          <w:lang w:eastAsia="zh-CN"/>
        </w:rPr>
        <w:t>乙方</w:t>
      </w:r>
      <w:r>
        <w:rPr>
          <w:rFonts w:hint="eastAsia" w:ascii="宋体" w:hAnsi="宋体" w:eastAsia="宋体" w:cs="宋体"/>
          <w:b w:val="0"/>
          <w:bCs w:val="0"/>
          <w:color w:val="auto"/>
          <w:w w:val="100"/>
          <w:kern w:val="0"/>
          <w:sz w:val="21"/>
          <w:szCs w:val="21"/>
          <w:highlight w:val="none"/>
          <w:lang w:val="en-US" w:eastAsia="zh-CN"/>
        </w:rPr>
        <w:t>提交申请报告，经甲方审核无误后按程序无息退还</w:t>
      </w:r>
      <w:r>
        <w:rPr>
          <w:rFonts w:hint="eastAsia" w:ascii="宋体" w:hAnsi="宋体" w:eastAsia="宋体" w:cs="宋体"/>
          <w:b w:val="0"/>
          <w:bCs w:val="0"/>
          <w:color w:val="auto"/>
          <w:w w:val="100"/>
          <w:kern w:val="0"/>
          <w:sz w:val="21"/>
          <w:szCs w:val="21"/>
          <w:highlight w:val="none"/>
          <w:lang w:eastAsia="zh-CN"/>
        </w:rPr>
        <w:t>乙方</w:t>
      </w:r>
      <w:r>
        <w:rPr>
          <w:rFonts w:hint="eastAsia" w:ascii="宋体" w:hAnsi="宋体" w:eastAsia="宋体" w:cs="宋体"/>
          <w:b w:val="0"/>
          <w:bCs w:val="0"/>
          <w:color w:val="auto"/>
          <w:w w:val="100"/>
          <w:kern w:val="0"/>
          <w:sz w:val="21"/>
          <w:szCs w:val="21"/>
          <w:highlight w:val="none"/>
          <w:lang w:val="en-US" w:eastAsia="zh-CN"/>
        </w:rPr>
        <w:t>。</w:t>
      </w:r>
    </w:p>
    <w:p w14:paraId="7F42636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highlight w:val="none"/>
          <w:lang w:val="en-US" w:eastAsia="zh-CN"/>
        </w:rPr>
        <w:t>十一、用工要求</w:t>
      </w:r>
    </w:p>
    <w:p w14:paraId="0BC58D6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highlight w:val="none"/>
          <w:lang w:val="en-US" w:eastAsia="zh-CN"/>
        </w:rPr>
      </w:pPr>
      <w:r>
        <w:rPr>
          <w:rFonts w:hint="eastAsia" w:ascii="宋体" w:hAnsi="宋体" w:eastAsia="宋体" w:cs="宋体"/>
          <w:color w:val="auto"/>
          <w:w w:val="100"/>
          <w:kern w:val="0"/>
          <w:sz w:val="21"/>
          <w:szCs w:val="21"/>
          <w:highlight w:val="none"/>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AD3301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7349F051">
      <w:pPr>
        <w:pStyle w:val="9"/>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eastAsia="zh-CN"/>
        </w:rPr>
        <w:t>十二、争议解决方式</w:t>
      </w:r>
    </w:p>
    <w:p w14:paraId="39FEC5B9">
      <w:pPr>
        <w:pStyle w:val="9"/>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spacing w:val="6"/>
          <w:w w:val="100"/>
          <w:position w:val="19"/>
          <w:sz w:val="21"/>
          <w:szCs w:val="21"/>
          <w:highlight w:val="none"/>
        </w:rPr>
      </w:pPr>
      <w:r>
        <w:rPr>
          <w:rFonts w:hint="eastAsia" w:ascii="宋体" w:hAnsi="宋体" w:eastAsia="宋体" w:cs="宋体"/>
          <w:color w:val="auto"/>
          <w:w w:val="100"/>
          <w:kern w:val="0"/>
          <w:sz w:val="22"/>
          <w:szCs w:val="22"/>
          <w:highlight w:val="none"/>
          <w:lang w:eastAsia="zh-CN"/>
        </w:rPr>
        <w:t xml:space="preserve"> </w:t>
      </w:r>
      <w:r>
        <w:rPr>
          <w:rFonts w:hint="eastAsia" w:ascii="宋体" w:hAnsi="宋体" w:eastAsia="宋体" w:cs="宋体"/>
          <w:color w:val="auto"/>
          <w:spacing w:val="6"/>
          <w:w w:val="100"/>
          <w:position w:val="19"/>
          <w:sz w:val="21"/>
          <w:szCs w:val="21"/>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highlight w:val="none"/>
          <w:lang w:val="en-US" w:eastAsia="zh-CN"/>
        </w:rPr>
        <w:t>天等县</w:t>
      </w:r>
      <w:r>
        <w:rPr>
          <w:rFonts w:hint="eastAsia" w:ascii="宋体" w:hAnsi="宋体" w:eastAsia="宋体" w:cs="宋体"/>
          <w:color w:val="auto"/>
          <w:spacing w:val="6"/>
          <w:w w:val="100"/>
          <w:position w:val="19"/>
          <w:sz w:val="21"/>
          <w:szCs w:val="21"/>
          <w:highlight w:val="none"/>
        </w:rPr>
        <w:t>人民法院提起诉讼解决。</w:t>
      </w:r>
    </w:p>
    <w:p w14:paraId="21ED080E">
      <w:pPr>
        <w:pStyle w:val="9"/>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highlight w:val="none"/>
        </w:rPr>
      </w:pPr>
      <w:r>
        <w:rPr>
          <w:rFonts w:hint="eastAsia" w:ascii="宋体" w:hAnsi="宋体" w:eastAsia="宋体" w:cs="宋体"/>
          <w:color w:val="auto"/>
          <w:spacing w:val="6"/>
          <w:w w:val="100"/>
          <w:position w:val="19"/>
          <w:sz w:val="21"/>
          <w:szCs w:val="21"/>
          <w:highlight w:val="none"/>
        </w:rPr>
        <w:t>2.本合同生效后，如任何一方违约，守约方为维护权益而发生的合理费用（包括但不限于律师费、仲裁费、诉讼费、财产保全保险费、差旅费、公告费、评估/鉴定费等）均由违约方承担。</w:t>
      </w:r>
    </w:p>
    <w:p w14:paraId="6C3C60CB">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highlight w:val="none"/>
        </w:rPr>
      </w:pPr>
      <w:r>
        <w:rPr>
          <w:rFonts w:hint="eastAsia" w:ascii="宋体" w:hAnsi="宋体" w:eastAsia="宋体" w:cs="宋体"/>
          <w:color w:val="auto"/>
          <w:spacing w:val="6"/>
          <w:w w:val="100"/>
          <w:position w:val="19"/>
          <w:sz w:val="21"/>
          <w:szCs w:val="21"/>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5F4EDEF8">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val="en-US" w:eastAsia="zh-CN"/>
        </w:rPr>
        <w:t>3、其他</w:t>
      </w:r>
    </w:p>
    <w:p w14:paraId="1F8038C7">
      <w:pPr>
        <w:pStyle w:val="9"/>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highlight w:val="none"/>
          <w:lang w:val="en-US" w:eastAsia="zh-CN"/>
        </w:rPr>
      </w:pPr>
      <w:r>
        <w:rPr>
          <w:rFonts w:hint="eastAsia" w:ascii="宋体" w:hAnsi="宋体" w:eastAsia="宋体" w:cs="宋体"/>
          <w:color w:val="auto"/>
          <w:spacing w:val="6"/>
          <w:w w:val="100"/>
          <w:position w:val="19"/>
          <w:sz w:val="21"/>
          <w:szCs w:val="21"/>
          <w:highlight w:val="none"/>
        </w:rPr>
        <w:t>有关工程违约、责任处理按照现行国家法律、规范、规定、标准执行</w:t>
      </w:r>
      <w:r>
        <w:rPr>
          <w:rFonts w:hint="eastAsia" w:ascii="宋体" w:hAnsi="宋体" w:eastAsia="宋体" w:cs="宋体"/>
          <w:color w:val="auto"/>
          <w:spacing w:val="6"/>
          <w:w w:val="100"/>
          <w:position w:val="19"/>
          <w:sz w:val="21"/>
          <w:szCs w:val="21"/>
          <w:highlight w:val="none"/>
          <w:lang w:eastAsia="zh-CN"/>
        </w:rPr>
        <w:t>。</w:t>
      </w:r>
    </w:p>
    <w:p w14:paraId="1DF16E0E">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highlight w:val="none"/>
          <w:lang w:eastAsia="zh-CN"/>
        </w:rPr>
      </w:pPr>
      <w:r>
        <w:rPr>
          <w:rFonts w:hint="eastAsia" w:ascii="宋体" w:hAnsi="宋体" w:eastAsia="宋体" w:cs="宋体"/>
          <w:color w:val="auto"/>
          <w:w w:val="100"/>
          <w:kern w:val="0"/>
          <w:sz w:val="22"/>
          <w:szCs w:val="22"/>
          <w:highlight w:val="none"/>
          <w:lang w:eastAsia="zh-CN"/>
        </w:rPr>
        <w:t>十</w:t>
      </w:r>
      <w:r>
        <w:rPr>
          <w:rFonts w:hint="eastAsia" w:ascii="宋体" w:hAnsi="宋体" w:eastAsia="宋体" w:cs="宋体"/>
          <w:color w:val="auto"/>
          <w:w w:val="100"/>
          <w:kern w:val="0"/>
          <w:sz w:val="22"/>
          <w:szCs w:val="22"/>
          <w:highlight w:val="none"/>
          <w:lang w:val="en-US" w:eastAsia="zh-CN"/>
        </w:rPr>
        <w:t>三</w:t>
      </w:r>
      <w:r>
        <w:rPr>
          <w:rFonts w:hint="eastAsia" w:ascii="宋体" w:hAnsi="宋体" w:eastAsia="宋体" w:cs="宋体"/>
          <w:color w:val="auto"/>
          <w:w w:val="100"/>
          <w:kern w:val="0"/>
          <w:sz w:val="22"/>
          <w:szCs w:val="22"/>
          <w:highlight w:val="none"/>
          <w:lang w:eastAsia="zh-CN"/>
        </w:rPr>
        <w:t>、合同份数及要求</w:t>
      </w:r>
    </w:p>
    <w:p w14:paraId="7271B9CA">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highlight w:val="none"/>
          <w:lang w:val="en-US" w:eastAsia="zh-CN"/>
        </w:rPr>
      </w:pPr>
      <w:r>
        <w:rPr>
          <w:rFonts w:hint="eastAsia" w:ascii="宋体" w:hAnsi="宋体" w:eastAsia="宋体" w:cs="宋体"/>
          <w:color w:val="auto"/>
          <w:w w:val="100"/>
          <w:kern w:val="0"/>
          <w:sz w:val="21"/>
          <w:szCs w:val="21"/>
          <w:highlight w:val="none"/>
        </w:rPr>
        <w:t>本</w:t>
      </w:r>
      <w:r>
        <w:rPr>
          <w:rFonts w:hint="eastAsia" w:ascii="宋体" w:hAnsi="宋体" w:eastAsia="宋体" w:cs="宋体"/>
          <w:color w:val="auto"/>
          <w:w w:val="100"/>
          <w:kern w:val="0"/>
          <w:sz w:val="21"/>
          <w:szCs w:val="21"/>
          <w:highlight w:val="none"/>
          <w:lang w:eastAsia="zh-CN"/>
        </w:rPr>
        <w:t>合同</w:t>
      </w:r>
      <w:r>
        <w:rPr>
          <w:rFonts w:hint="eastAsia" w:ascii="宋体" w:hAnsi="宋体" w:eastAsia="宋体" w:cs="宋体"/>
          <w:color w:val="auto"/>
          <w:w w:val="100"/>
          <w:kern w:val="0"/>
          <w:sz w:val="21"/>
          <w:szCs w:val="21"/>
          <w:highlight w:val="none"/>
        </w:rPr>
        <w:t>协议书</w:t>
      </w:r>
      <w:r>
        <w:rPr>
          <w:rFonts w:hint="eastAsia" w:ascii="宋体" w:hAnsi="宋体" w:eastAsia="宋体" w:cs="宋体"/>
          <w:color w:val="auto"/>
          <w:w w:val="100"/>
          <w:kern w:val="0"/>
          <w:sz w:val="21"/>
          <w:szCs w:val="21"/>
          <w:highlight w:val="none"/>
          <w:lang w:eastAsia="zh-CN"/>
        </w:rPr>
        <w:t>一式陆</w:t>
      </w:r>
      <w:r>
        <w:rPr>
          <w:rFonts w:hint="eastAsia" w:ascii="宋体" w:hAnsi="宋体" w:eastAsia="宋体" w:cs="宋体"/>
          <w:color w:val="auto"/>
          <w:w w:val="100"/>
          <w:kern w:val="0"/>
          <w:sz w:val="21"/>
          <w:szCs w:val="21"/>
          <w:highlight w:val="none"/>
        </w:rPr>
        <w:t>份，</w:t>
      </w:r>
      <w:r>
        <w:rPr>
          <w:rFonts w:hint="eastAsia" w:ascii="宋体" w:hAnsi="宋体" w:eastAsia="宋体" w:cs="宋体"/>
          <w:color w:val="auto"/>
          <w:w w:val="100"/>
          <w:kern w:val="0"/>
          <w:sz w:val="21"/>
          <w:szCs w:val="21"/>
          <w:highlight w:val="none"/>
          <w:lang w:val="en-US" w:eastAsia="zh-CN"/>
        </w:rPr>
        <w:t>甲方</w:t>
      </w:r>
      <w:r>
        <w:rPr>
          <w:rFonts w:hint="eastAsia" w:ascii="宋体" w:hAnsi="宋体" w:eastAsia="宋体" w:cs="宋体"/>
          <w:color w:val="auto"/>
          <w:w w:val="100"/>
          <w:kern w:val="0"/>
          <w:sz w:val="21"/>
          <w:szCs w:val="21"/>
          <w:highlight w:val="none"/>
        </w:rPr>
        <w:t>执</w:t>
      </w:r>
      <w:r>
        <w:rPr>
          <w:rFonts w:hint="eastAsia" w:ascii="宋体" w:hAnsi="宋体" w:eastAsia="宋体" w:cs="宋体"/>
          <w:color w:val="auto"/>
          <w:w w:val="100"/>
          <w:kern w:val="0"/>
          <w:sz w:val="21"/>
          <w:szCs w:val="21"/>
          <w:highlight w:val="none"/>
          <w:lang w:eastAsia="zh-CN"/>
        </w:rPr>
        <w:t>四</w:t>
      </w:r>
      <w:r>
        <w:rPr>
          <w:rFonts w:hint="eastAsia" w:ascii="宋体" w:hAnsi="宋体" w:eastAsia="宋体" w:cs="宋体"/>
          <w:color w:val="auto"/>
          <w:w w:val="100"/>
          <w:kern w:val="0"/>
          <w:sz w:val="21"/>
          <w:szCs w:val="21"/>
          <w:highlight w:val="none"/>
        </w:rPr>
        <w:t>份，</w:t>
      </w:r>
      <w:r>
        <w:rPr>
          <w:rFonts w:hint="eastAsia" w:ascii="宋体" w:hAnsi="宋体" w:eastAsia="宋体" w:cs="宋体"/>
          <w:color w:val="auto"/>
          <w:w w:val="100"/>
          <w:kern w:val="0"/>
          <w:sz w:val="21"/>
          <w:szCs w:val="21"/>
          <w:highlight w:val="none"/>
          <w:lang w:val="en-US" w:eastAsia="zh-CN"/>
        </w:rPr>
        <w:t>乙方执贰份，具有同等法律效力。</w:t>
      </w:r>
    </w:p>
    <w:p w14:paraId="1B27C046">
      <w:pPr>
        <w:pStyle w:val="9"/>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w w:val="100"/>
          <w:kern w:val="0"/>
          <w:sz w:val="22"/>
          <w:szCs w:val="22"/>
          <w:highlight w:val="none"/>
          <w:lang w:eastAsia="zh-CN"/>
        </w:rPr>
        <w:t>十</w:t>
      </w:r>
      <w:r>
        <w:rPr>
          <w:rFonts w:hint="eastAsia" w:ascii="宋体" w:hAnsi="宋体" w:eastAsia="宋体" w:cs="宋体"/>
          <w:color w:val="auto"/>
          <w:w w:val="100"/>
          <w:kern w:val="0"/>
          <w:sz w:val="22"/>
          <w:szCs w:val="22"/>
          <w:highlight w:val="none"/>
          <w:lang w:val="en-US" w:eastAsia="zh-CN"/>
        </w:rPr>
        <w:t>四</w:t>
      </w:r>
      <w:r>
        <w:rPr>
          <w:rFonts w:hint="eastAsia" w:ascii="宋体" w:hAnsi="宋体" w:eastAsia="宋体" w:cs="宋体"/>
          <w:color w:val="auto"/>
          <w:w w:val="100"/>
          <w:kern w:val="0"/>
          <w:sz w:val="22"/>
          <w:szCs w:val="22"/>
          <w:highlight w:val="none"/>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highlight w:val="none"/>
        </w:rPr>
        <w:t>双方</w:t>
      </w:r>
      <w:r>
        <w:rPr>
          <w:rFonts w:hint="eastAsia" w:ascii="宋体" w:hAnsi="宋体" w:eastAsia="宋体" w:cs="宋体"/>
          <w:color w:val="auto"/>
          <w:spacing w:val="6"/>
          <w:w w:val="100"/>
          <w:sz w:val="21"/>
          <w:szCs w:val="21"/>
          <w:highlight w:val="none"/>
          <w:lang w:val="en-US" w:eastAsia="zh-CN"/>
        </w:rPr>
        <w:t>可以</w:t>
      </w:r>
      <w:r>
        <w:rPr>
          <w:rFonts w:hint="eastAsia" w:ascii="宋体" w:hAnsi="宋体" w:eastAsia="宋体" w:cs="宋体"/>
          <w:color w:val="auto"/>
          <w:spacing w:val="6"/>
          <w:w w:val="100"/>
          <w:sz w:val="21"/>
          <w:szCs w:val="21"/>
          <w:highlight w:val="none"/>
        </w:rPr>
        <w:t>按照招投标文件、国务院令712号文件、《建设工程工程量清单计价规范》（GB50500-2013）、《建设工程施工合同（示范文本）GF-2017-0201》、国家最新规范、规定、标准执行或另行签订补充协议。补充协议是合同的组成部分。</w:t>
      </w:r>
    </w:p>
    <w:p w14:paraId="63354AA7">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highlight w:val="none"/>
        </w:rPr>
      </w:pPr>
      <w:bookmarkStart w:id="138" w:name="_Toc459738629"/>
      <w:bookmarkStart w:id="139" w:name="_Toc516566872"/>
      <w:r>
        <w:rPr>
          <w:rFonts w:hint="eastAsia" w:ascii="宋体" w:hAnsi="宋体" w:eastAsia="宋体" w:cs="宋体"/>
          <w:b w:val="0"/>
          <w:bCs/>
          <w:color w:val="auto"/>
          <w:w w:val="100"/>
          <w:kern w:val="0"/>
          <w:sz w:val="22"/>
          <w:szCs w:val="22"/>
          <w:highlight w:val="none"/>
          <w:lang w:val="en-US" w:eastAsia="zh-CN"/>
        </w:rPr>
        <w:t>十五、</w:t>
      </w:r>
      <w:r>
        <w:rPr>
          <w:rFonts w:hint="eastAsia" w:ascii="宋体" w:hAnsi="宋体" w:eastAsia="宋体" w:cs="宋体"/>
          <w:b w:val="0"/>
          <w:bCs/>
          <w:color w:val="auto"/>
          <w:w w:val="100"/>
          <w:kern w:val="0"/>
          <w:sz w:val="22"/>
          <w:szCs w:val="22"/>
          <w:highlight w:val="none"/>
        </w:rPr>
        <w:t>合同生效</w:t>
      </w:r>
      <w:bookmarkEnd w:id="138"/>
      <w:bookmarkEnd w:id="139"/>
      <w:r>
        <w:rPr>
          <w:rFonts w:hint="eastAsia" w:ascii="宋体" w:hAnsi="宋体" w:eastAsia="宋体" w:cs="宋体"/>
          <w:b w:val="0"/>
          <w:bCs/>
          <w:color w:val="auto"/>
          <w:w w:val="100"/>
          <w:kern w:val="0"/>
          <w:sz w:val="22"/>
          <w:szCs w:val="22"/>
          <w:highlight w:val="none"/>
        </w:rPr>
        <w:t>及附件</w:t>
      </w:r>
    </w:p>
    <w:p w14:paraId="0D3EADFC">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合同订立时间：</w:t>
      </w:r>
      <w:r>
        <w:rPr>
          <w:rFonts w:hint="eastAsia" w:ascii="宋体" w:hAnsi="宋体" w:eastAsia="宋体" w:cs="宋体"/>
          <w:color w:val="auto"/>
          <w:spacing w:val="6"/>
          <w:w w:val="100"/>
          <w:sz w:val="21"/>
          <w:szCs w:val="21"/>
          <w:highlight w:val="none"/>
          <w:u w:val="single"/>
          <w:lang w:val="en-US" w:eastAsia="zh-CN"/>
        </w:rPr>
        <w:t>2025</w:t>
      </w:r>
      <w:r>
        <w:rPr>
          <w:rFonts w:hint="eastAsia" w:ascii="宋体" w:hAnsi="宋体" w:eastAsia="宋体" w:cs="宋体"/>
          <w:color w:val="auto"/>
          <w:spacing w:val="6"/>
          <w:w w:val="100"/>
          <w:sz w:val="21"/>
          <w:szCs w:val="21"/>
          <w:highlight w:val="none"/>
          <w:u w:val="single"/>
        </w:rPr>
        <w:t>年</w:t>
      </w:r>
      <w:r>
        <w:rPr>
          <w:rFonts w:hint="eastAsia" w:ascii="宋体" w:hAnsi="宋体" w:eastAsia="宋体" w:cs="宋体"/>
          <w:color w:val="auto"/>
          <w:spacing w:val="6"/>
          <w:w w:val="100"/>
          <w:sz w:val="21"/>
          <w:szCs w:val="21"/>
          <w:highlight w:val="none"/>
          <w:u w:val="single"/>
          <w:lang w:val="en-US" w:eastAsia="zh-CN"/>
        </w:rPr>
        <w:t xml:space="preserve">  </w:t>
      </w:r>
      <w:r>
        <w:rPr>
          <w:rFonts w:hint="eastAsia" w:ascii="宋体" w:hAnsi="宋体" w:eastAsia="宋体" w:cs="宋体"/>
          <w:color w:val="auto"/>
          <w:spacing w:val="6"/>
          <w:w w:val="100"/>
          <w:sz w:val="21"/>
          <w:szCs w:val="21"/>
          <w:highlight w:val="none"/>
          <w:u w:val="single"/>
        </w:rPr>
        <w:t>月</w:t>
      </w:r>
      <w:r>
        <w:rPr>
          <w:rFonts w:hint="eastAsia" w:ascii="宋体" w:hAnsi="宋体" w:eastAsia="宋体" w:cs="宋体"/>
          <w:color w:val="auto"/>
          <w:spacing w:val="6"/>
          <w:w w:val="100"/>
          <w:sz w:val="21"/>
          <w:szCs w:val="21"/>
          <w:highlight w:val="none"/>
          <w:u w:val="single"/>
          <w:lang w:val="en-US" w:eastAsia="zh-CN"/>
        </w:rPr>
        <w:t xml:space="preserve">   </w:t>
      </w:r>
      <w:r>
        <w:rPr>
          <w:rFonts w:hint="eastAsia" w:ascii="宋体" w:hAnsi="宋体" w:eastAsia="宋体" w:cs="宋体"/>
          <w:color w:val="auto"/>
          <w:spacing w:val="6"/>
          <w:w w:val="100"/>
          <w:sz w:val="21"/>
          <w:szCs w:val="21"/>
          <w:highlight w:val="none"/>
          <w:u w:val="single"/>
        </w:rPr>
        <w:t>日</w:t>
      </w:r>
    </w:p>
    <w:p w14:paraId="713E362B">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合同订立地点：</w:t>
      </w:r>
      <w:r>
        <w:rPr>
          <w:rFonts w:hint="eastAsia" w:ascii="宋体" w:hAnsi="宋体" w:eastAsia="宋体" w:cs="宋体"/>
          <w:color w:val="auto"/>
          <w:spacing w:val="6"/>
          <w:w w:val="100"/>
          <w:sz w:val="21"/>
          <w:szCs w:val="21"/>
          <w:highlight w:val="none"/>
          <w:lang w:val="en-US" w:eastAsia="zh-CN"/>
        </w:rPr>
        <w:t>天等县农业农村局</w:t>
      </w:r>
    </w:p>
    <w:p w14:paraId="217A5ED9">
      <w:pPr>
        <w:pStyle w:val="9"/>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position w:val="19"/>
          <w:sz w:val="21"/>
          <w:szCs w:val="21"/>
          <w:highlight w:val="none"/>
          <w:lang w:val="en-US" w:eastAsia="zh-CN"/>
        </w:rPr>
      </w:pPr>
      <w:r>
        <w:rPr>
          <w:rFonts w:hint="eastAsia" w:ascii="宋体" w:hAnsi="宋体" w:eastAsia="宋体" w:cs="宋体"/>
          <w:color w:val="auto"/>
          <w:spacing w:val="6"/>
          <w:w w:val="100"/>
          <w:position w:val="19"/>
          <w:sz w:val="21"/>
          <w:szCs w:val="21"/>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1"/>
          <w:szCs w:val="21"/>
          <w:highlight w:val="none"/>
          <w:lang w:val="en-US" w:eastAsia="zh-CN"/>
        </w:rPr>
        <w:t>效。</w:t>
      </w:r>
    </w:p>
    <w:p w14:paraId="399C17D8">
      <w:pPr>
        <w:keepNext w:val="0"/>
        <w:keepLines w:val="0"/>
        <w:pageBreakBefore w:val="0"/>
        <w:widowControl w:val="0"/>
        <w:kinsoku/>
        <w:wordWrap/>
        <w:overflowPunct/>
        <w:topLinePunct w:val="0"/>
        <w:autoSpaceDE/>
        <w:autoSpaceDN/>
        <w:bidi w:val="0"/>
        <w:adjustRightInd/>
        <w:snapToGrid/>
        <w:spacing w:line="540" w:lineRule="exact"/>
        <w:ind w:left="0" w:leftChars="0" w:right="0" w:firstLine="520"/>
        <w:jc w:val="left"/>
        <w:textAlignment w:val="auto"/>
        <w:rPr>
          <w:rFonts w:hint="eastAsia" w:ascii="宋体" w:hAnsi="宋体" w:eastAsia="宋体" w:cs="宋体"/>
          <w:color w:val="auto"/>
          <w:spacing w:val="6"/>
          <w:w w:val="100"/>
          <w:position w:val="19"/>
          <w:sz w:val="21"/>
          <w:szCs w:val="21"/>
          <w:highlight w:val="none"/>
          <w:lang w:val="en-US" w:eastAsia="zh-CN"/>
        </w:rPr>
      </w:pPr>
      <w:r>
        <w:rPr>
          <w:rFonts w:hint="eastAsia" w:ascii="宋体" w:hAnsi="宋体" w:eastAsia="宋体" w:cs="宋体"/>
          <w:color w:val="auto"/>
          <w:w w:val="100"/>
          <w:kern w:val="0"/>
          <w:sz w:val="21"/>
          <w:szCs w:val="21"/>
          <w:highlight w:val="none"/>
        </w:rPr>
        <w:t>本</w:t>
      </w:r>
      <w:r>
        <w:rPr>
          <w:rFonts w:hint="eastAsia" w:ascii="宋体" w:hAnsi="宋体" w:eastAsia="宋体" w:cs="宋体"/>
          <w:color w:val="auto"/>
          <w:w w:val="100"/>
          <w:kern w:val="0"/>
          <w:sz w:val="21"/>
          <w:szCs w:val="21"/>
          <w:highlight w:val="none"/>
          <w:lang w:eastAsia="zh-CN"/>
        </w:rPr>
        <w:t>合同</w:t>
      </w:r>
      <w:r>
        <w:rPr>
          <w:rFonts w:hint="eastAsia" w:ascii="宋体" w:hAnsi="宋体" w:eastAsia="宋体" w:cs="宋体"/>
          <w:color w:val="auto"/>
          <w:w w:val="100"/>
          <w:kern w:val="0"/>
          <w:sz w:val="21"/>
          <w:szCs w:val="21"/>
          <w:highlight w:val="none"/>
        </w:rPr>
        <w:t>协议书</w:t>
      </w:r>
      <w:r>
        <w:rPr>
          <w:rFonts w:hint="eastAsia" w:ascii="宋体" w:hAnsi="宋体" w:eastAsia="宋体" w:cs="宋体"/>
          <w:color w:val="auto"/>
          <w:w w:val="100"/>
          <w:kern w:val="0"/>
          <w:sz w:val="21"/>
          <w:szCs w:val="21"/>
          <w:highlight w:val="none"/>
          <w:lang w:eastAsia="zh-CN"/>
        </w:rPr>
        <w:t>的</w:t>
      </w:r>
      <w:r>
        <w:rPr>
          <w:rFonts w:hint="eastAsia" w:ascii="宋体" w:hAnsi="宋体" w:eastAsia="宋体" w:cs="宋体"/>
          <w:color w:val="auto"/>
          <w:w w:val="100"/>
          <w:kern w:val="0"/>
          <w:sz w:val="21"/>
          <w:szCs w:val="21"/>
          <w:highlight w:val="none"/>
        </w:rPr>
        <w:t>附件1、附件2、附件3为合同双方协议</w:t>
      </w:r>
      <w:r>
        <w:rPr>
          <w:rFonts w:hint="eastAsia" w:ascii="宋体" w:hAnsi="宋体" w:eastAsia="宋体" w:cs="宋体"/>
          <w:color w:val="auto"/>
          <w:w w:val="100"/>
          <w:kern w:val="0"/>
          <w:sz w:val="21"/>
          <w:szCs w:val="21"/>
          <w:highlight w:val="none"/>
          <w:lang w:eastAsia="zh-CN"/>
        </w:rPr>
        <w:t>的</w:t>
      </w:r>
      <w:r>
        <w:rPr>
          <w:rFonts w:hint="eastAsia" w:ascii="宋体" w:hAnsi="宋体" w:eastAsia="宋体" w:cs="宋体"/>
          <w:color w:val="auto"/>
          <w:w w:val="100"/>
          <w:kern w:val="0"/>
          <w:sz w:val="21"/>
          <w:szCs w:val="21"/>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53CAB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56E4A77A">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5692" w:type="dxa"/>
          </w:tcPr>
          <w:p w14:paraId="0A6CA83A">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55602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414B11AF">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5692" w:type="dxa"/>
          </w:tcPr>
          <w:p w14:paraId="59A91DB3">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3E571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67EFFA85">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5692" w:type="dxa"/>
          </w:tcPr>
          <w:p w14:paraId="23EB633C">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02D0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0B731294">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5692" w:type="dxa"/>
          </w:tcPr>
          <w:p w14:paraId="4E2B1CFB">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51415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0F1A39AD">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电话：0771-35</w:t>
            </w:r>
            <w:r>
              <w:rPr>
                <w:rFonts w:hint="eastAsia" w:ascii="宋体" w:hAnsi="宋体" w:eastAsia="宋体" w:cs="宋体"/>
                <w:b w:val="0"/>
                <w:bCs w:val="0"/>
                <w:snapToGrid w:val="0"/>
                <w:color w:val="auto"/>
                <w:spacing w:val="6"/>
                <w:w w:val="100"/>
                <w:kern w:val="0"/>
                <w:sz w:val="21"/>
                <w:szCs w:val="21"/>
                <w:highlight w:val="none"/>
                <w:lang w:val="en-US" w:eastAsia="zh-CN" w:bidi="ar-SA"/>
              </w:rPr>
              <w:t>24861</w:t>
            </w:r>
          </w:p>
        </w:tc>
        <w:tc>
          <w:tcPr>
            <w:tcW w:w="5692" w:type="dxa"/>
          </w:tcPr>
          <w:p w14:paraId="4FE9B1CD">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53AA1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64D1EE69">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 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5692" w:type="dxa"/>
          </w:tcPr>
          <w:p w14:paraId="24C49509">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 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1043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322B8983">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c>
          <w:tcPr>
            <w:tcW w:w="5692" w:type="dxa"/>
          </w:tcPr>
          <w:p w14:paraId="0BF255EE">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00E1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20EF3273">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r>
              <w:rPr>
                <w:rFonts w:hint="eastAsia" w:ascii="宋体" w:hAnsi="宋体" w:eastAsia="宋体" w:cs="宋体"/>
                <w:b w:val="0"/>
                <w:bCs w:val="0"/>
                <w:snapToGrid w:val="0"/>
                <w:color w:val="auto"/>
                <w:spacing w:val="6"/>
                <w:w w:val="100"/>
                <w:kern w:val="0"/>
                <w:sz w:val="21"/>
                <w:szCs w:val="21"/>
                <w:highlight w:val="none"/>
                <w:lang w:val="en-US" w:eastAsia="en-US" w:bidi="ar-SA"/>
              </w:rPr>
              <w:t xml:space="preserve"> </w:t>
            </w:r>
          </w:p>
        </w:tc>
        <w:tc>
          <w:tcPr>
            <w:tcW w:w="5692" w:type="dxa"/>
          </w:tcPr>
          <w:p w14:paraId="7FE7F3C9">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r w14:paraId="043F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4487" w:type="dxa"/>
          </w:tcPr>
          <w:p w14:paraId="3F272775">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5692" w:type="dxa"/>
          </w:tcPr>
          <w:p w14:paraId="4868C8C7">
            <w:pPr>
              <w:pStyle w:val="2"/>
              <w:keepNext/>
              <w:keepLines/>
              <w:pageBreakBefore w:val="0"/>
              <w:widowControl w:val="0"/>
              <w:kinsoku/>
              <w:wordWrap/>
              <w:overflowPunct/>
              <w:topLinePunct w:val="0"/>
              <w:autoSpaceDE/>
              <w:autoSpaceDN/>
              <w:bidi w:val="0"/>
              <w:adjustRightInd/>
              <w:snapToGrid/>
              <w:spacing w:before="0" w:beforeLines="0" w:after="0" w:afterLines="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 xml:space="preserve"> </w:t>
            </w:r>
          </w:p>
        </w:tc>
      </w:tr>
    </w:tbl>
    <w:p w14:paraId="43028A74">
      <w:pPr>
        <w:pStyle w:val="9"/>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formProt w:val="1"/>
        </w:sectPr>
      </w:pPr>
    </w:p>
    <w:p w14:paraId="7D12D3E5">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highlight w:val="none"/>
        </w:rPr>
        <w:t xml:space="preserve"> </w:t>
      </w: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1：</w:t>
      </w:r>
    </w:p>
    <w:p w14:paraId="4E102BB8">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highlight w:val="none"/>
        </w:rPr>
        <w:t xml:space="preserve"> </w:t>
      </w: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工程质量保修书</w:t>
      </w:r>
    </w:p>
    <w:p w14:paraId="32C44210">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lang w:val="en-US" w:eastAsia="zh-CN"/>
        </w:rPr>
        <w:t>天等县农业农村局</w:t>
      </w:r>
      <w:r>
        <w:rPr>
          <w:rFonts w:hint="eastAsia" w:ascii="宋体" w:hAnsi="宋体" w:eastAsia="宋体" w:cs="宋体"/>
          <w:color w:val="auto"/>
          <w:spacing w:val="6"/>
          <w:w w:val="100"/>
          <w:sz w:val="21"/>
          <w:szCs w:val="21"/>
          <w:highlight w:val="none"/>
        </w:rPr>
        <w:t>（以下简称“</w:t>
      </w:r>
      <w:r>
        <w:rPr>
          <w:rFonts w:hint="eastAsia" w:ascii="宋体" w:hAnsi="宋体" w:eastAsia="宋体" w:cs="宋体"/>
          <w:color w:val="auto"/>
          <w:spacing w:val="6"/>
          <w:w w:val="100"/>
          <w:sz w:val="21"/>
          <w:szCs w:val="21"/>
          <w:highlight w:val="none"/>
          <w:lang w:val="en-US" w:eastAsia="zh-CN"/>
        </w:rPr>
        <w:t>甲方</w:t>
      </w:r>
      <w:r>
        <w:rPr>
          <w:rFonts w:hint="eastAsia" w:ascii="宋体" w:hAnsi="宋体" w:eastAsia="宋体" w:cs="宋体"/>
          <w:color w:val="auto"/>
          <w:spacing w:val="6"/>
          <w:w w:val="100"/>
          <w:sz w:val="21"/>
          <w:szCs w:val="21"/>
          <w:highlight w:val="none"/>
        </w:rPr>
        <w:t>”）</w:t>
      </w:r>
    </w:p>
    <w:p w14:paraId="5529543F">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承包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color="auto"/>
          <w:lang w:val="en-US" w:eastAsia="zh-CN"/>
        </w:rPr>
        <w:t xml:space="preserve">                  </w:t>
      </w:r>
      <w:r>
        <w:rPr>
          <w:rFonts w:hint="eastAsia" w:ascii="宋体" w:hAnsi="宋体" w:eastAsia="宋体" w:cs="宋体"/>
          <w:color w:val="auto"/>
          <w:spacing w:val="6"/>
          <w:w w:val="100"/>
          <w:sz w:val="21"/>
          <w:szCs w:val="21"/>
          <w:highlight w:val="none"/>
        </w:rPr>
        <w:t>（以下简称“</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w:t>
      </w:r>
    </w:p>
    <w:p w14:paraId="11886EB3">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为保证</w:t>
      </w:r>
      <w:r>
        <w:rPr>
          <w:rFonts w:hint="eastAsia" w:ascii="宋体" w:hAnsi="宋体" w:eastAsia="宋体" w:cs="宋体"/>
          <w:color w:val="auto"/>
          <w:spacing w:val="6"/>
          <w:sz w:val="21"/>
          <w:szCs w:val="21"/>
          <w:highlight w:val="none"/>
          <w:u w:val="single"/>
          <w:lang w:eastAsia="zh-CN"/>
        </w:rPr>
        <w:t>天等县上映乡连加村农业产业基地配套路项目</w:t>
      </w:r>
      <w:r>
        <w:rPr>
          <w:rFonts w:hint="eastAsia" w:ascii="宋体" w:hAnsi="宋体" w:eastAsia="宋体" w:cs="宋体"/>
          <w:color w:val="auto"/>
          <w:spacing w:val="6"/>
          <w:w w:val="100"/>
          <w:sz w:val="21"/>
          <w:szCs w:val="21"/>
          <w:highlight w:val="none"/>
          <w:u w:val="single" w:color="auto"/>
          <w:lang w:val="en-US" w:eastAsia="zh-CN"/>
        </w:rPr>
        <w:t>（</w:t>
      </w:r>
      <w:r>
        <w:rPr>
          <w:rFonts w:hint="eastAsia" w:ascii="宋体" w:hAnsi="宋体" w:eastAsia="宋体" w:cs="宋体"/>
          <w:color w:val="auto"/>
          <w:spacing w:val="6"/>
          <w:w w:val="100"/>
          <w:sz w:val="21"/>
          <w:szCs w:val="21"/>
          <w:highlight w:val="none"/>
        </w:rPr>
        <w:t>工程名称</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在合理使用期限内正常使用，</w:t>
      </w:r>
      <w:r>
        <w:rPr>
          <w:rFonts w:hint="eastAsia" w:ascii="宋体" w:hAnsi="宋体" w:eastAsia="宋体" w:cs="宋体"/>
          <w:color w:val="auto"/>
          <w:spacing w:val="6"/>
          <w:w w:val="100"/>
          <w:sz w:val="21"/>
          <w:szCs w:val="21"/>
          <w:highlight w:val="none"/>
          <w:lang w:val="en-US" w:eastAsia="zh-CN"/>
        </w:rPr>
        <w:t>甲乙双方</w:t>
      </w:r>
      <w:r>
        <w:rPr>
          <w:rFonts w:hint="eastAsia" w:ascii="宋体" w:hAnsi="宋体" w:eastAsia="宋体" w:cs="宋体"/>
          <w:color w:val="auto"/>
          <w:spacing w:val="6"/>
          <w:w w:val="100"/>
          <w:sz w:val="21"/>
          <w:szCs w:val="21"/>
          <w:highlight w:val="none"/>
        </w:rPr>
        <w:t>协商一致签订工程质量保修书。</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在质量保修期内按照有关管理规定及双方约定承担工程质量保修责任。</w:t>
      </w:r>
    </w:p>
    <w:p w14:paraId="2B5C135C">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一</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工程质量保修范围和内容</w:t>
      </w:r>
    </w:p>
    <w:p w14:paraId="2806E753">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lang w:val="en-US" w:eastAsia="zh-CN"/>
        </w:rPr>
      </w:pPr>
      <w:r>
        <w:rPr>
          <w:rFonts w:hint="eastAsia" w:ascii="宋体" w:hAnsi="宋体" w:eastAsia="宋体" w:cs="宋体"/>
          <w:color w:val="auto"/>
          <w:spacing w:val="6"/>
          <w:w w:val="100"/>
          <w:position w:val="19"/>
          <w:sz w:val="21"/>
          <w:szCs w:val="21"/>
          <w:highlight w:val="none"/>
          <w:lang w:val="en-US" w:eastAsia="zh-CN"/>
        </w:rPr>
        <w:t>乙方</w:t>
      </w:r>
      <w:r>
        <w:rPr>
          <w:rFonts w:hint="eastAsia" w:ascii="宋体" w:hAnsi="宋体" w:eastAsia="宋体" w:cs="宋体"/>
          <w:color w:val="auto"/>
          <w:spacing w:val="6"/>
          <w:w w:val="100"/>
          <w:position w:val="19"/>
          <w:sz w:val="21"/>
          <w:szCs w:val="21"/>
          <w:highlight w:val="none"/>
        </w:rPr>
        <w:t>在质量保修期内，按照有关法律、法规、规章的管理规定和双方约定，承</w:t>
      </w:r>
      <w:r>
        <w:rPr>
          <w:rFonts w:hint="eastAsia" w:ascii="宋体" w:hAnsi="宋体" w:eastAsia="宋体" w:cs="宋体"/>
          <w:color w:val="auto"/>
          <w:spacing w:val="6"/>
          <w:w w:val="100"/>
          <w:position w:val="19"/>
          <w:sz w:val="21"/>
          <w:szCs w:val="21"/>
          <w:highlight w:val="none"/>
          <w:lang w:val="en-US" w:eastAsia="zh-CN"/>
        </w:rPr>
        <w:t>担本工程质量保修责任。</w:t>
      </w:r>
    </w:p>
    <w:p w14:paraId="43B34E42">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工程质量保修范围包括</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u w:val="single"/>
          <w:lang w:val="en-US" w:eastAsia="zh-CN"/>
        </w:rPr>
        <w:t xml:space="preserve"> </w:t>
      </w:r>
      <w:r>
        <w:rPr>
          <w:rFonts w:hint="eastAsia" w:ascii="宋体" w:hAnsi="宋体" w:eastAsia="宋体" w:cs="宋体"/>
          <w:color w:val="auto"/>
          <w:spacing w:val="6"/>
          <w:sz w:val="21"/>
          <w:szCs w:val="21"/>
          <w:highlight w:val="none"/>
          <w:u w:val="single"/>
          <w:lang w:eastAsia="zh-CN"/>
        </w:rPr>
        <w:t>天等县上映乡连加村农业产业基地配套路项目，主要为道路硬化工程，项目参照农村公路技术标准设计。设计路基宽度3.9米，路面宽度3.5米，采用水泥混凝土路面：18cmC25水泥混凝土路面+10cm级配碎石调平层；新建3条，其中A线长1024米，B线长252米，C线长72米；总计1348米，具体以工程量清单和施工图为准</w:t>
      </w:r>
      <w:r>
        <w:rPr>
          <w:rFonts w:hint="eastAsia" w:ascii="宋体" w:hAnsi="宋体" w:eastAsia="宋体" w:cs="宋体"/>
          <w:color w:val="auto"/>
          <w:sz w:val="16"/>
          <w:szCs w:val="16"/>
          <w:highlight w:val="none"/>
          <w:lang w:val="en-US" w:eastAsia="zh-CN"/>
        </w:rPr>
        <w:t xml:space="preserve"> </w:t>
      </w:r>
      <w:r>
        <w:rPr>
          <w:rFonts w:hint="eastAsia" w:ascii="宋体" w:hAnsi="宋体" w:eastAsia="宋体" w:cs="宋体"/>
          <w:color w:val="auto"/>
          <w:spacing w:val="6"/>
          <w:w w:val="100"/>
          <w:sz w:val="21"/>
          <w:szCs w:val="21"/>
          <w:highlight w:val="none"/>
        </w:rPr>
        <w:t>以及双方约定的其他项目工程。具体保修的内容，双方约定如下：</w:t>
      </w:r>
      <w:r>
        <w:rPr>
          <w:rFonts w:hint="eastAsia" w:ascii="宋体" w:hAnsi="宋体" w:eastAsia="宋体" w:cs="宋体"/>
          <w:color w:val="auto"/>
          <w:spacing w:val="6"/>
          <w:w w:val="100"/>
          <w:sz w:val="21"/>
          <w:szCs w:val="21"/>
          <w:highlight w:val="none"/>
          <w:u w:val="single" w:color="auto"/>
        </w:rPr>
        <w:t>按有关规范、环境保护设施及设备、规定执行</w:t>
      </w:r>
      <w:r>
        <w:rPr>
          <w:rFonts w:hint="eastAsia" w:ascii="宋体" w:hAnsi="宋体" w:eastAsia="宋体" w:cs="宋体"/>
          <w:color w:val="auto"/>
          <w:spacing w:val="6"/>
          <w:w w:val="100"/>
          <w:sz w:val="21"/>
          <w:szCs w:val="21"/>
          <w:highlight w:val="none"/>
        </w:rPr>
        <w:t>。</w:t>
      </w:r>
    </w:p>
    <w:p w14:paraId="64F3EEF2">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二</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质量保修期</w:t>
      </w:r>
    </w:p>
    <w:p w14:paraId="094124FA">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质量保修期自交工验收合格</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lang w:val="en-US" w:eastAsia="zh-CN"/>
        </w:rPr>
        <w:t>双方签收</w:t>
      </w:r>
      <w:r>
        <w:rPr>
          <w:rFonts w:hint="eastAsia" w:ascii="宋体" w:hAnsi="宋体" w:eastAsia="宋体" w:cs="宋体"/>
          <w:color w:val="auto"/>
          <w:spacing w:val="6"/>
          <w:w w:val="100"/>
          <w:sz w:val="21"/>
          <w:szCs w:val="21"/>
          <w:highlight w:val="none"/>
        </w:rPr>
        <w:t>工程交接证明之日起计算。分单项竣工验收的工程按单项工程分别计算质量保修期。双方根据《建设工程质量管理条例》及广西扶贫基础设施管理办法有关规定，约定本工程的质量保修范围、保修期如下：</w:t>
      </w:r>
    </w:p>
    <w:p w14:paraId="78910EF8">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1</w:t>
      </w:r>
      <w:r>
        <w:rPr>
          <w:rFonts w:hint="eastAsia" w:ascii="宋体" w:hAnsi="宋体" w:eastAsia="宋体" w:cs="宋体"/>
          <w:color w:val="auto"/>
          <w:spacing w:val="6"/>
          <w:w w:val="100"/>
          <w:sz w:val="21"/>
          <w:szCs w:val="21"/>
          <w:highlight w:val="none"/>
          <w:lang w:val="en-US" w:eastAsia="zh-CN"/>
        </w:rPr>
        <w:t>.</w:t>
      </w:r>
      <w:r>
        <w:rPr>
          <w:rFonts w:hint="eastAsia" w:ascii="宋体" w:hAnsi="宋体" w:eastAsia="宋体" w:cs="宋体"/>
          <w:color w:val="auto"/>
          <w:spacing w:val="6"/>
          <w:w w:val="100"/>
          <w:sz w:val="21"/>
          <w:szCs w:val="21"/>
          <w:highlight w:val="none"/>
        </w:rPr>
        <w:t>保修范围、保修期：</w:t>
      </w:r>
      <w:r>
        <w:rPr>
          <w:rFonts w:hint="eastAsia" w:ascii="宋体" w:hAnsi="宋体" w:eastAsia="宋体" w:cs="宋体"/>
          <w:color w:val="auto"/>
          <w:spacing w:val="6"/>
          <w:sz w:val="21"/>
          <w:szCs w:val="21"/>
          <w:highlight w:val="none"/>
          <w:u w:val="single"/>
          <w:lang w:eastAsia="zh-CN"/>
        </w:rPr>
        <w:t>天等县上映乡连加村农业产业基地配套路项目</w:t>
      </w:r>
      <w:r>
        <w:rPr>
          <w:rFonts w:hint="eastAsia" w:ascii="宋体" w:hAnsi="宋体" w:eastAsia="宋体" w:cs="宋体"/>
          <w:color w:val="auto"/>
          <w:spacing w:val="6"/>
          <w:w w:val="100"/>
          <w:sz w:val="21"/>
          <w:szCs w:val="21"/>
          <w:highlight w:val="none"/>
        </w:rPr>
        <w:t>保修期为</w:t>
      </w:r>
      <w:r>
        <w:rPr>
          <w:rFonts w:hint="eastAsia" w:ascii="宋体" w:hAnsi="宋体" w:eastAsia="宋体" w:cs="宋体"/>
          <w:color w:val="auto"/>
          <w:spacing w:val="6"/>
          <w:w w:val="100"/>
          <w:sz w:val="21"/>
          <w:szCs w:val="21"/>
          <w:highlight w:val="none"/>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1"/>
          <w:szCs w:val="21"/>
          <w:highlight w:val="none"/>
        </w:rPr>
        <w:t>年；</w:t>
      </w:r>
    </w:p>
    <w:p w14:paraId="1D02832E">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2.其他项目保修期限约定如下：</w:t>
      </w:r>
      <w:r>
        <w:rPr>
          <w:rFonts w:hint="eastAsia" w:ascii="宋体" w:hAnsi="宋体" w:eastAsia="宋体" w:cs="宋体"/>
          <w:color w:val="auto"/>
          <w:spacing w:val="6"/>
          <w:w w:val="100"/>
          <w:sz w:val="21"/>
          <w:szCs w:val="21"/>
          <w:highlight w:val="none"/>
          <w:u w:val="single" w:color="auto"/>
        </w:rPr>
        <w:t>按国家现行有关规定进行</w:t>
      </w:r>
      <w:r>
        <w:rPr>
          <w:rFonts w:hint="eastAsia" w:ascii="宋体" w:hAnsi="宋体" w:eastAsia="宋体" w:cs="宋体"/>
          <w:color w:val="auto"/>
          <w:spacing w:val="6"/>
          <w:w w:val="100"/>
          <w:sz w:val="21"/>
          <w:szCs w:val="21"/>
          <w:highlight w:val="none"/>
        </w:rPr>
        <w:t>；</w:t>
      </w:r>
    </w:p>
    <w:p w14:paraId="53DFEF36">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sz w:val="22"/>
          <w:szCs w:val="22"/>
          <w:highlight w:val="none"/>
          <w:lang w:val="en-US" w:eastAsia="zh-CN"/>
        </w:rPr>
        <w:t>三</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质量保修</w:t>
      </w:r>
      <w:r>
        <w:rPr>
          <w:rFonts w:hint="eastAsia" w:ascii="宋体" w:hAnsi="宋体" w:eastAsia="宋体" w:cs="宋体"/>
          <w:color w:val="auto"/>
          <w:spacing w:val="6"/>
          <w:w w:val="100"/>
          <w:sz w:val="22"/>
          <w:szCs w:val="22"/>
          <w:highlight w:val="none"/>
          <w:lang w:val="en-US" w:eastAsia="zh-CN"/>
        </w:rPr>
        <w:t>责任</w:t>
      </w:r>
    </w:p>
    <w:p w14:paraId="1380590D">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1</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属于保修范围和内容的项目，</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 xml:space="preserve">应在接到保修通知之日后7天内派人保修。 </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不在约定期限内派人保修，</w:t>
      </w:r>
      <w:r>
        <w:rPr>
          <w:rFonts w:hint="eastAsia" w:ascii="宋体" w:hAnsi="宋体" w:eastAsia="宋体" w:cs="宋体"/>
          <w:color w:val="auto"/>
          <w:spacing w:val="6"/>
          <w:w w:val="100"/>
          <w:sz w:val="21"/>
          <w:szCs w:val="21"/>
          <w:highlight w:val="none"/>
          <w:lang w:val="en-US" w:eastAsia="zh-CN"/>
        </w:rPr>
        <w:t>甲方</w:t>
      </w:r>
      <w:r>
        <w:rPr>
          <w:rFonts w:hint="eastAsia" w:ascii="宋体" w:hAnsi="宋体" w:eastAsia="宋体" w:cs="宋体"/>
          <w:color w:val="auto"/>
          <w:spacing w:val="6"/>
          <w:w w:val="100"/>
          <w:sz w:val="21"/>
          <w:szCs w:val="21"/>
          <w:highlight w:val="none"/>
        </w:rPr>
        <w:t>可以</w:t>
      </w:r>
      <w:r>
        <w:rPr>
          <w:rFonts w:hint="eastAsia" w:ascii="宋体" w:hAnsi="宋体" w:eastAsia="宋体" w:cs="宋体"/>
          <w:color w:val="auto"/>
          <w:spacing w:val="6"/>
          <w:w w:val="100"/>
          <w:sz w:val="21"/>
          <w:szCs w:val="21"/>
          <w:highlight w:val="none"/>
          <w:lang w:val="en-US" w:eastAsia="zh-CN"/>
        </w:rPr>
        <w:t>自行</w:t>
      </w:r>
      <w:r>
        <w:rPr>
          <w:rFonts w:hint="eastAsia" w:ascii="宋体" w:hAnsi="宋体" w:eastAsia="宋体" w:cs="宋体"/>
          <w:color w:val="auto"/>
          <w:spacing w:val="6"/>
          <w:w w:val="100"/>
          <w:sz w:val="21"/>
          <w:szCs w:val="21"/>
          <w:highlight w:val="none"/>
        </w:rPr>
        <w:t>委托</w:t>
      </w:r>
      <w:r>
        <w:rPr>
          <w:rFonts w:hint="eastAsia" w:ascii="宋体" w:hAnsi="宋体" w:eastAsia="宋体" w:cs="宋体"/>
          <w:color w:val="auto"/>
          <w:spacing w:val="6"/>
          <w:w w:val="100"/>
          <w:sz w:val="21"/>
          <w:szCs w:val="21"/>
          <w:highlight w:val="none"/>
          <w:lang w:val="en-US" w:eastAsia="zh-CN"/>
        </w:rPr>
        <w:t>第三方</w:t>
      </w:r>
      <w:r>
        <w:rPr>
          <w:rFonts w:hint="eastAsia" w:ascii="宋体" w:hAnsi="宋体" w:eastAsia="宋体" w:cs="宋体"/>
          <w:color w:val="auto"/>
          <w:spacing w:val="6"/>
          <w:w w:val="100"/>
          <w:sz w:val="21"/>
          <w:szCs w:val="21"/>
          <w:highlight w:val="none"/>
        </w:rPr>
        <w:t>修理，保修费用从质量保修金内扣除。</w:t>
      </w:r>
    </w:p>
    <w:p w14:paraId="1EDBD429">
      <w:pPr>
        <w:pStyle w:val="9"/>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2</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发生紧急抢修事故（如塌方、水毁、沉降、损坏等），</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接到事故通知后，</w:t>
      </w:r>
      <w:r>
        <w:rPr>
          <w:rFonts w:hint="eastAsia" w:ascii="宋体" w:hAnsi="宋体" w:eastAsia="宋体" w:cs="宋体"/>
          <w:color w:val="auto"/>
          <w:spacing w:val="6"/>
          <w:w w:val="100"/>
          <w:sz w:val="21"/>
          <w:szCs w:val="21"/>
          <w:highlight w:val="none"/>
          <w:lang w:val="en-US" w:eastAsia="zh-CN"/>
        </w:rPr>
        <w:t>应立即到达</w:t>
      </w:r>
      <w:r>
        <w:rPr>
          <w:rFonts w:hint="eastAsia" w:ascii="宋体" w:hAnsi="宋体" w:eastAsia="宋体" w:cs="宋体"/>
          <w:color w:val="auto"/>
          <w:spacing w:val="6"/>
          <w:w w:val="100"/>
          <w:sz w:val="21"/>
          <w:szCs w:val="21"/>
          <w:highlight w:val="none"/>
        </w:rPr>
        <w:t>事故现场抢修。非</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施工质量引起的事故，抢修费用由</w:t>
      </w:r>
      <w:r>
        <w:rPr>
          <w:rFonts w:hint="eastAsia" w:ascii="宋体" w:hAnsi="宋体" w:eastAsia="宋体" w:cs="宋体"/>
          <w:color w:val="auto"/>
          <w:spacing w:val="6"/>
          <w:w w:val="100"/>
          <w:sz w:val="21"/>
          <w:szCs w:val="21"/>
          <w:highlight w:val="none"/>
          <w:lang w:val="en-US" w:eastAsia="zh-CN"/>
        </w:rPr>
        <w:t>甲方</w:t>
      </w:r>
      <w:r>
        <w:rPr>
          <w:rFonts w:hint="eastAsia" w:ascii="宋体" w:hAnsi="宋体" w:eastAsia="宋体" w:cs="宋体"/>
          <w:color w:val="auto"/>
          <w:spacing w:val="6"/>
          <w:w w:val="100"/>
          <w:sz w:val="21"/>
          <w:szCs w:val="21"/>
          <w:highlight w:val="none"/>
        </w:rPr>
        <w:t>承担。</w:t>
      </w:r>
    </w:p>
    <w:p w14:paraId="693C8F5C">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3</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在国家规定的工程合理使用期限内，因</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原因致使工程合理使用期限内造成人身和财产损害的，</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应承担损害赔偿责任。</w:t>
      </w:r>
    </w:p>
    <w:p w14:paraId="5C0621C7">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四</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质量保修</w:t>
      </w:r>
      <w:r>
        <w:rPr>
          <w:rFonts w:hint="eastAsia" w:ascii="宋体" w:hAnsi="宋体" w:eastAsia="宋体" w:cs="宋体"/>
          <w:color w:val="auto"/>
          <w:spacing w:val="6"/>
          <w:w w:val="100"/>
          <w:sz w:val="22"/>
          <w:szCs w:val="22"/>
          <w:highlight w:val="none"/>
          <w:lang w:val="en-US" w:eastAsia="zh-CN"/>
        </w:rPr>
        <w:t>金的支付</w:t>
      </w:r>
    </w:p>
    <w:p w14:paraId="5A3464F8">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本工程约定的工程质量保修金为工程结算审定价的</w:t>
      </w:r>
      <w:r>
        <w:rPr>
          <w:rFonts w:hint="eastAsia" w:ascii="宋体" w:hAnsi="宋体" w:eastAsia="宋体" w:cs="宋体"/>
          <w:color w:val="auto"/>
          <w:spacing w:val="6"/>
          <w:w w:val="100"/>
          <w:sz w:val="21"/>
          <w:szCs w:val="21"/>
          <w:highlight w:val="none"/>
          <w:u w:val="single" w:color="auto"/>
        </w:rPr>
        <w:t xml:space="preserve"> 3 </w:t>
      </w:r>
      <w:r>
        <w:rPr>
          <w:rFonts w:hint="eastAsia" w:ascii="宋体" w:hAnsi="宋体" w:eastAsia="宋体" w:cs="宋体"/>
          <w:color w:val="auto"/>
          <w:spacing w:val="6"/>
          <w:w w:val="100"/>
          <w:sz w:val="21"/>
          <w:szCs w:val="21"/>
          <w:highlight w:val="none"/>
        </w:rPr>
        <w:t>%。质量保修金银行利率为零。</w:t>
      </w:r>
    </w:p>
    <w:p w14:paraId="45E50CCD">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五、</w:t>
      </w:r>
      <w:r>
        <w:rPr>
          <w:rFonts w:hint="eastAsia" w:ascii="宋体" w:hAnsi="宋体" w:eastAsia="宋体" w:cs="宋体"/>
          <w:color w:val="auto"/>
          <w:spacing w:val="6"/>
          <w:w w:val="100"/>
          <w:sz w:val="22"/>
          <w:szCs w:val="22"/>
          <w:highlight w:val="none"/>
        </w:rPr>
        <w:t>质量保修</w:t>
      </w:r>
      <w:r>
        <w:rPr>
          <w:rFonts w:hint="eastAsia" w:ascii="宋体" w:hAnsi="宋体" w:eastAsia="宋体" w:cs="宋体"/>
          <w:color w:val="auto"/>
          <w:spacing w:val="6"/>
          <w:w w:val="100"/>
          <w:sz w:val="22"/>
          <w:szCs w:val="22"/>
          <w:highlight w:val="none"/>
          <w:lang w:val="en-US" w:eastAsia="zh-CN"/>
        </w:rPr>
        <w:t>金的返还</w:t>
      </w:r>
    </w:p>
    <w:p w14:paraId="6C1ECBAB">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甲方</w:t>
      </w:r>
      <w:r>
        <w:rPr>
          <w:rFonts w:hint="eastAsia" w:ascii="宋体" w:hAnsi="宋体" w:eastAsia="宋体" w:cs="宋体"/>
          <w:color w:val="auto"/>
          <w:spacing w:val="6"/>
          <w:w w:val="100"/>
          <w:sz w:val="21"/>
          <w:szCs w:val="21"/>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提交申请28天内将结算审定价3%的保修金退还给</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 xml:space="preserve"> （不计利息）。在保修期内</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应按保修内容进行保修，若</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接到甲方保修通 知书在二天内未派人进行修理的，发包方</w:t>
      </w:r>
      <w:r>
        <w:rPr>
          <w:rFonts w:hint="eastAsia" w:ascii="宋体" w:hAnsi="宋体" w:eastAsia="宋体" w:cs="宋体"/>
          <w:color w:val="auto"/>
          <w:spacing w:val="6"/>
          <w:w w:val="100"/>
          <w:sz w:val="21"/>
          <w:szCs w:val="21"/>
          <w:highlight w:val="none"/>
          <w:lang w:val="en-US" w:eastAsia="zh-CN"/>
        </w:rPr>
        <w:t>有权自行委托第三方履行</w:t>
      </w:r>
      <w:r>
        <w:rPr>
          <w:rFonts w:hint="eastAsia" w:ascii="宋体" w:hAnsi="宋体" w:eastAsia="宋体" w:cs="宋体"/>
          <w:color w:val="auto"/>
          <w:spacing w:val="6"/>
          <w:w w:val="100"/>
          <w:sz w:val="21"/>
          <w:szCs w:val="21"/>
          <w:highlight w:val="none"/>
        </w:rPr>
        <w:t>修理</w:t>
      </w:r>
      <w:r>
        <w:rPr>
          <w:rFonts w:hint="eastAsia" w:ascii="宋体" w:hAnsi="宋体" w:eastAsia="宋体" w:cs="宋体"/>
          <w:color w:val="auto"/>
          <w:spacing w:val="6"/>
          <w:w w:val="100"/>
          <w:sz w:val="21"/>
          <w:szCs w:val="21"/>
          <w:highlight w:val="none"/>
          <w:lang w:val="en-US" w:eastAsia="zh-CN"/>
        </w:rPr>
        <w:t>义务</w:t>
      </w:r>
      <w:r>
        <w:rPr>
          <w:rFonts w:hint="eastAsia" w:ascii="宋体" w:hAnsi="宋体" w:eastAsia="宋体" w:cs="宋体"/>
          <w:color w:val="auto"/>
          <w:spacing w:val="6"/>
          <w:w w:val="100"/>
          <w:sz w:val="21"/>
          <w:szCs w:val="21"/>
          <w:highlight w:val="none"/>
        </w:rPr>
        <w:t>，在保修期内发生的修理费用由</w:t>
      </w:r>
      <w:r>
        <w:rPr>
          <w:rFonts w:hint="eastAsia" w:ascii="宋体" w:hAnsi="宋体" w:eastAsia="宋体" w:cs="宋体"/>
          <w:color w:val="auto"/>
          <w:spacing w:val="6"/>
          <w:w w:val="100"/>
          <w:sz w:val="21"/>
          <w:szCs w:val="21"/>
          <w:highlight w:val="none"/>
          <w:lang w:val="en-US" w:eastAsia="zh-CN"/>
        </w:rPr>
        <w:t>乙方</w:t>
      </w:r>
      <w:r>
        <w:rPr>
          <w:rFonts w:hint="eastAsia" w:ascii="宋体" w:hAnsi="宋体" w:eastAsia="宋体" w:cs="宋体"/>
          <w:color w:val="auto"/>
          <w:spacing w:val="6"/>
          <w:w w:val="100"/>
          <w:sz w:val="21"/>
          <w:szCs w:val="21"/>
          <w:highlight w:val="none"/>
        </w:rPr>
        <w:t>负责或由发包方从保修金中扣出。</w:t>
      </w:r>
    </w:p>
    <w:p w14:paraId="01BF3B0D">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六</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其他</w:t>
      </w:r>
    </w:p>
    <w:p w14:paraId="493DB3DC">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双方约定的其他工程质量保修事项：</w:t>
      </w:r>
    </w:p>
    <w:p w14:paraId="04C6B7EC">
      <w:pPr>
        <w:pStyle w:val="9"/>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本工程质量保修书作为施工合同附件，由施工合同</w:t>
      </w:r>
      <w:r>
        <w:rPr>
          <w:rFonts w:hint="eastAsia" w:ascii="宋体" w:hAnsi="宋体" w:eastAsia="宋体" w:cs="宋体"/>
          <w:color w:val="auto"/>
          <w:spacing w:val="6"/>
          <w:w w:val="100"/>
          <w:sz w:val="21"/>
          <w:szCs w:val="21"/>
          <w:highlight w:val="none"/>
          <w:lang w:val="en-US" w:eastAsia="zh-CN"/>
        </w:rPr>
        <w:t>甲乙方</w:t>
      </w:r>
      <w:r>
        <w:rPr>
          <w:rFonts w:hint="eastAsia" w:ascii="宋体" w:hAnsi="宋体" w:eastAsia="宋体" w:cs="宋体"/>
          <w:color w:val="auto"/>
          <w:spacing w:val="6"/>
          <w:w w:val="100"/>
          <w:sz w:val="21"/>
          <w:szCs w:val="21"/>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1221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33" w:hRule="atLeast"/>
        </w:trPr>
        <w:tc>
          <w:tcPr>
            <w:tcW w:w="4544" w:type="dxa"/>
          </w:tcPr>
          <w:p w14:paraId="490E0832">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451" w:type="dxa"/>
          </w:tcPr>
          <w:p w14:paraId="6EC49AFD">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r>
              <w:rPr>
                <w:rFonts w:hint="eastAsia" w:ascii="宋体" w:hAnsi="宋体" w:eastAsia="宋体" w:cs="宋体"/>
                <w:snapToGrid w:val="0"/>
                <w:color w:val="auto"/>
                <w:spacing w:val="6"/>
                <w:w w:val="100"/>
                <w:kern w:val="0"/>
                <w:sz w:val="21"/>
                <w:szCs w:val="21"/>
                <w:highlight w:val="none"/>
                <w:lang w:val="en-US" w:eastAsia="zh-CN" w:bidi="ar-SA"/>
              </w:rPr>
              <w:t xml:space="preserve">                                            </w:t>
            </w:r>
          </w:p>
        </w:tc>
      </w:tr>
      <w:tr w14:paraId="0C8F8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29BAB90E">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451" w:type="dxa"/>
          </w:tcPr>
          <w:p w14:paraId="458E4E69">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BC63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4B76EC3D">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451" w:type="dxa"/>
          </w:tcPr>
          <w:p w14:paraId="6C795D7E">
            <w:pPr>
              <w:pStyle w:val="40"/>
              <w:keepNext w:val="0"/>
              <w:keepLines w:val="0"/>
              <w:pageBreakBefore w:val="0"/>
              <w:widowControl w:val="0"/>
              <w:kinsoku w:val="0"/>
              <w:wordWrap/>
              <w:overflowPunct/>
              <w:topLinePunct w:val="0"/>
              <w:autoSpaceDE w:val="0"/>
              <w:autoSpaceDN w:val="0"/>
              <w:bidi w:val="0"/>
              <w:adjustRightInd w:val="0"/>
              <w:snapToGrid w:val="0"/>
              <w:spacing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422EF257">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highlight w:val="none"/>
        </w:rPr>
      </w:pPr>
    </w:p>
    <w:p w14:paraId="2DE8B13E">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p>
    <w:p w14:paraId="7CD74E50">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formProt w:val="1"/>
        </w:sectPr>
      </w:pPr>
    </w:p>
    <w:p w14:paraId="697CBAAB">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highlight w:val="none"/>
        </w:rPr>
        <w:t xml:space="preserve"> </w:t>
      </w: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2：</w:t>
      </w:r>
    </w:p>
    <w:p w14:paraId="337ACF40">
      <w:pPr>
        <w:pStyle w:val="9"/>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highlight w:val="none"/>
          <w:lang w:eastAsia="zh-CN"/>
        </w:rPr>
        <w:t>、</w:t>
      </w: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廉政合同</w:t>
      </w:r>
    </w:p>
    <w:p w14:paraId="225080D1">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lang w:val="en-US" w:eastAsia="zh-CN"/>
        </w:rPr>
        <w:t>天等县农业农村局</w:t>
      </w:r>
      <w:r>
        <w:rPr>
          <w:rFonts w:hint="eastAsia" w:ascii="宋体" w:hAnsi="宋体" w:eastAsia="宋体" w:cs="宋体"/>
          <w:color w:val="auto"/>
          <w:spacing w:val="6"/>
          <w:w w:val="100"/>
          <w:sz w:val="21"/>
          <w:szCs w:val="21"/>
          <w:highlight w:val="none"/>
        </w:rPr>
        <w:t>（以下简称“甲方”）</w:t>
      </w:r>
    </w:p>
    <w:p w14:paraId="0D881D9F">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承包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color="auto"/>
          <w:lang w:val="en-US" w:eastAsia="zh-CN"/>
        </w:rPr>
        <w:t xml:space="preserve">                     </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rPr>
        <w:t>（以下简称“乙方”）</w:t>
      </w:r>
    </w:p>
    <w:p w14:paraId="51BFBF4E">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highlight w:val="none"/>
        </w:rPr>
      </w:pPr>
      <w:r>
        <w:rPr>
          <w:rFonts w:hint="eastAsia" w:ascii="宋体" w:hAnsi="宋体" w:eastAsia="宋体" w:cs="宋体"/>
          <w:color w:val="auto"/>
          <w:spacing w:val="6"/>
          <w:w w:val="100"/>
          <w:position w:val="14"/>
          <w:sz w:val="21"/>
          <w:szCs w:val="21"/>
          <w:highlight w:val="none"/>
        </w:rPr>
        <w:t>为做好工程党风廉政建设，保证工程建设高效优质，保证建设资金的安全和有效使用以及投资效益，根据《中华人民共和国民法典》等有关法律规定，特订立如下合同。</w:t>
      </w:r>
    </w:p>
    <w:p w14:paraId="7AC66AAA">
      <w:pPr>
        <w:pStyle w:val="9"/>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一、</w:t>
      </w:r>
      <w:r>
        <w:rPr>
          <w:rFonts w:hint="eastAsia" w:ascii="宋体" w:hAnsi="宋体" w:eastAsia="宋体" w:cs="宋体"/>
          <w:color w:val="auto"/>
          <w:spacing w:val="6"/>
          <w:w w:val="100"/>
          <w:sz w:val="22"/>
          <w:szCs w:val="22"/>
          <w:highlight w:val="none"/>
        </w:rPr>
        <w:t>甲乙双方的权利和义务</w:t>
      </w:r>
    </w:p>
    <w:p w14:paraId="599B0737">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严格遵守党的政策规定和国家有关法律法规及交通部</w:t>
      </w:r>
      <w:r>
        <w:rPr>
          <w:rFonts w:hint="eastAsia" w:ascii="宋体" w:hAnsi="宋体" w:eastAsia="宋体" w:cs="宋体"/>
          <w:color w:val="auto"/>
          <w:spacing w:val="6"/>
          <w:w w:val="100"/>
          <w:sz w:val="21"/>
          <w:szCs w:val="21"/>
          <w:highlight w:val="none"/>
          <w:lang w:val="en-US" w:eastAsia="zh-CN"/>
        </w:rPr>
        <w:t>门</w:t>
      </w:r>
      <w:r>
        <w:rPr>
          <w:rFonts w:hint="eastAsia" w:ascii="宋体" w:hAnsi="宋体" w:eastAsia="宋体" w:cs="宋体"/>
          <w:color w:val="auto"/>
          <w:spacing w:val="6"/>
          <w:w w:val="100"/>
          <w:sz w:val="21"/>
          <w:szCs w:val="21"/>
          <w:highlight w:val="none"/>
        </w:rPr>
        <w:t>的有关规定。</w:t>
      </w:r>
    </w:p>
    <w:p w14:paraId="578F24D9">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严格执行</w:t>
      </w:r>
      <w:r>
        <w:rPr>
          <w:rFonts w:hint="eastAsia" w:ascii="宋体" w:hAnsi="宋体" w:eastAsia="宋体" w:cs="宋体"/>
          <w:color w:val="auto"/>
          <w:spacing w:val="6"/>
          <w:sz w:val="21"/>
          <w:szCs w:val="21"/>
          <w:highlight w:val="none"/>
          <w:u w:val="single"/>
          <w:lang w:eastAsia="zh-CN"/>
        </w:rPr>
        <w:t>天等县上映乡连加村农业产业基地配套路项目</w:t>
      </w:r>
      <w:r>
        <w:rPr>
          <w:rFonts w:hint="eastAsia" w:ascii="宋体" w:hAnsi="宋体" w:eastAsia="宋体" w:cs="宋体"/>
          <w:color w:val="auto"/>
          <w:spacing w:val="6"/>
          <w:w w:val="100"/>
          <w:sz w:val="21"/>
          <w:szCs w:val="21"/>
          <w:highlight w:val="none"/>
        </w:rPr>
        <w:t>合同标段合同文件，自觉按合同办事。</w:t>
      </w:r>
    </w:p>
    <w:p w14:paraId="5DAF168F">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rPr>
        <w:t>双方的业务活动坚持公开、公正、诚信、透明的原则（法律认定的商业秘密和合同文</w:t>
      </w:r>
      <w:r>
        <w:rPr>
          <w:rFonts w:hint="eastAsia" w:ascii="宋体" w:hAnsi="宋体" w:eastAsia="宋体" w:cs="宋体"/>
          <w:color w:val="auto"/>
          <w:spacing w:val="6"/>
          <w:w w:val="100"/>
          <w:sz w:val="21"/>
          <w:szCs w:val="21"/>
          <w:highlight w:val="none"/>
          <w:lang w:val="en-US" w:eastAsia="zh-CN"/>
        </w:rPr>
        <w:t>件另有规定</w:t>
      </w:r>
      <w:r>
        <w:rPr>
          <w:rFonts w:hint="eastAsia" w:ascii="宋体" w:hAnsi="宋体" w:eastAsia="宋体" w:cs="宋体"/>
          <w:color w:val="auto"/>
          <w:spacing w:val="6"/>
          <w:w w:val="100"/>
          <w:sz w:val="21"/>
          <w:szCs w:val="21"/>
          <w:highlight w:val="none"/>
        </w:rPr>
        <w:t>除外），不得损害国家和集体利益，违反工程建设管理规章制度。</w:t>
      </w:r>
    </w:p>
    <w:p w14:paraId="3800AE87">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rPr>
        <w:t>建立健全廉政制度，开展廉政教育，设立廉政告示牌，公布举报电话，监督并认真查</w:t>
      </w:r>
      <w:r>
        <w:rPr>
          <w:rFonts w:hint="eastAsia" w:ascii="宋体" w:hAnsi="宋体" w:eastAsia="宋体" w:cs="宋体"/>
          <w:color w:val="auto"/>
          <w:spacing w:val="6"/>
          <w:w w:val="100"/>
          <w:sz w:val="21"/>
          <w:szCs w:val="21"/>
          <w:highlight w:val="none"/>
          <w:lang w:val="en-US" w:eastAsia="zh-CN"/>
        </w:rPr>
        <w:t>处违法违纪</w:t>
      </w:r>
      <w:r>
        <w:rPr>
          <w:rFonts w:hint="eastAsia" w:ascii="宋体" w:hAnsi="宋体" w:eastAsia="宋体" w:cs="宋体"/>
          <w:color w:val="auto"/>
          <w:spacing w:val="6"/>
          <w:w w:val="100"/>
          <w:sz w:val="21"/>
          <w:szCs w:val="21"/>
          <w:highlight w:val="none"/>
        </w:rPr>
        <w:t>行为。</w:t>
      </w:r>
    </w:p>
    <w:p w14:paraId="7E3C5CB0">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5.</w:t>
      </w:r>
      <w:r>
        <w:rPr>
          <w:rFonts w:hint="eastAsia" w:ascii="宋体" w:hAnsi="宋体" w:eastAsia="宋体" w:cs="宋体"/>
          <w:color w:val="auto"/>
          <w:spacing w:val="6"/>
          <w:w w:val="100"/>
          <w:sz w:val="21"/>
          <w:szCs w:val="21"/>
          <w:highlight w:val="none"/>
        </w:rPr>
        <w:t>发现对方在业务活动中有违反廉政规定的行为，有及时提醒对方纠正的权利和义务。</w:t>
      </w:r>
    </w:p>
    <w:p w14:paraId="6D7467EC">
      <w:pPr>
        <w:pStyle w:val="9"/>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6.</w:t>
      </w:r>
      <w:r>
        <w:rPr>
          <w:rFonts w:hint="eastAsia" w:ascii="宋体" w:hAnsi="宋体" w:eastAsia="宋体" w:cs="宋体"/>
          <w:color w:val="auto"/>
          <w:spacing w:val="6"/>
          <w:w w:val="100"/>
          <w:sz w:val="21"/>
          <w:szCs w:val="21"/>
          <w:highlight w:val="none"/>
        </w:rPr>
        <w:t>发现对方严重违反本合同义务条款的行为，有向其上级有关部门举报、建议给予处理</w:t>
      </w:r>
      <w:r>
        <w:rPr>
          <w:rFonts w:hint="eastAsia" w:ascii="宋体" w:hAnsi="宋体" w:eastAsia="宋体" w:cs="宋体"/>
          <w:color w:val="auto"/>
          <w:spacing w:val="6"/>
          <w:w w:val="100"/>
          <w:sz w:val="21"/>
          <w:szCs w:val="21"/>
          <w:highlight w:val="none"/>
          <w:lang w:val="en-US" w:eastAsia="zh-CN"/>
        </w:rPr>
        <w:t>并要求告知</w:t>
      </w:r>
      <w:r>
        <w:rPr>
          <w:rFonts w:hint="eastAsia" w:ascii="宋体" w:hAnsi="宋体" w:eastAsia="宋体" w:cs="宋体"/>
          <w:color w:val="auto"/>
          <w:spacing w:val="6"/>
          <w:w w:val="100"/>
          <w:sz w:val="21"/>
          <w:szCs w:val="21"/>
          <w:highlight w:val="none"/>
        </w:rPr>
        <w:t>处理结果的权利。</w:t>
      </w:r>
    </w:p>
    <w:p w14:paraId="155DFBB3">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二、</w:t>
      </w:r>
      <w:r>
        <w:rPr>
          <w:rFonts w:hint="eastAsia" w:ascii="宋体" w:hAnsi="宋体" w:eastAsia="宋体" w:cs="宋体"/>
          <w:color w:val="auto"/>
          <w:spacing w:val="6"/>
          <w:w w:val="100"/>
          <w:sz w:val="22"/>
          <w:szCs w:val="22"/>
          <w:highlight w:val="none"/>
        </w:rPr>
        <w:t>甲方的义务</w:t>
      </w:r>
    </w:p>
    <w:p w14:paraId="033CE948">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甲方及其工作人员不得索要或接受乙方的礼金、有价证券和贵重物品，不得在乙方报</w:t>
      </w:r>
      <w:r>
        <w:rPr>
          <w:rFonts w:hint="eastAsia" w:ascii="宋体" w:hAnsi="宋体" w:eastAsia="宋体" w:cs="宋体"/>
          <w:color w:val="auto"/>
          <w:spacing w:val="6"/>
          <w:w w:val="100"/>
          <w:sz w:val="21"/>
          <w:szCs w:val="21"/>
          <w:highlight w:val="none"/>
          <w:lang w:val="en-US" w:eastAsia="zh-CN"/>
        </w:rPr>
        <w:t>销任何应由</w:t>
      </w:r>
      <w:r>
        <w:rPr>
          <w:rFonts w:hint="eastAsia" w:ascii="宋体" w:hAnsi="宋体" w:eastAsia="宋体" w:cs="宋体"/>
          <w:color w:val="auto"/>
          <w:spacing w:val="6"/>
          <w:w w:val="100"/>
          <w:sz w:val="21"/>
          <w:szCs w:val="21"/>
          <w:highlight w:val="none"/>
        </w:rPr>
        <w:t>甲方或甲方工作人员个人支付的费用等。</w:t>
      </w:r>
    </w:p>
    <w:p w14:paraId="7EE8DA34">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甲方工作人员不得参加乙方安排的超标准宴请和娱乐活动；不得接受乙方提供的通讯工具、交通工具和高档办公用品等。</w:t>
      </w:r>
    </w:p>
    <w:p w14:paraId="7880A81F">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rPr>
        <w:t>甲方及其工作人员不得要求或者接受乙方为其住房装修、婚丧嫁娶活动、配偶子女的工作安排以及出国出境、旅游等提供方便等。</w:t>
      </w:r>
    </w:p>
    <w:p w14:paraId="76009392">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rPr>
        <w:t>甲方工作人员及其配偶、子女不得从事与甲方工程有关的材料设备供应、工程分包、劳务等经济活动等。</w:t>
      </w:r>
    </w:p>
    <w:p w14:paraId="335F663F">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5.</w:t>
      </w:r>
      <w:r>
        <w:rPr>
          <w:rFonts w:hint="eastAsia" w:ascii="宋体" w:hAnsi="宋体" w:eastAsia="宋体" w:cs="宋体"/>
          <w:color w:val="auto"/>
          <w:spacing w:val="6"/>
          <w:w w:val="100"/>
          <w:sz w:val="21"/>
          <w:szCs w:val="21"/>
          <w:highlight w:val="none"/>
        </w:rPr>
        <w:t>甲方及其工作人员不得以任何理由向乙方推荐分包单位或推销材料，不得要求乙方购买合同规定外的材料和设备。</w:t>
      </w:r>
    </w:p>
    <w:p w14:paraId="390B4935">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pacing w:val="6"/>
          <w:w w:val="100"/>
          <w:sz w:val="21"/>
          <w:szCs w:val="21"/>
          <w:highlight w:val="none"/>
          <w:lang w:val="en-US" w:eastAsia="zh-CN"/>
        </w:rPr>
        <w:t>6.</w:t>
      </w:r>
      <w:r>
        <w:rPr>
          <w:rFonts w:hint="eastAsia" w:ascii="宋体" w:hAnsi="宋体" w:eastAsia="宋体" w:cs="宋体"/>
          <w:color w:val="auto"/>
          <w:spacing w:val="6"/>
          <w:w w:val="100"/>
          <w:sz w:val="21"/>
          <w:szCs w:val="21"/>
          <w:highlight w:val="none"/>
        </w:rPr>
        <w:t>甲方工作人员要秉公办事，不准营私舞弊，不准利用职权从事各种个人有偿中介活动和安排个人施工队伍。</w:t>
      </w:r>
    </w:p>
    <w:p w14:paraId="7CD50994">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三、</w:t>
      </w:r>
      <w:r>
        <w:rPr>
          <w:rFonts w:hint="eastAsia" w:ascii="宋体" w:hAnsi="宋体" w:eastAsia="宋体" w:cs="宋体"/>
          <w:color w:val="auto"/>
          <w:spacing w:val="6"/>
          <w:w w:val="100"/>
          <w:sz w:val="22"/>
          <w:szCs w:val="22"/>
          <w:highlight w:val="none"/>
        </w:rPr>
        <w:t>乙方义务</w:t>
      </w:r>
    </w:p>
    <w:p w14:paraId="12356E0A">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乙方不得以任何理由向甲方及其工作人员行贿或馈赠礼金、有价证券、贵重礼品。</w:t>
      </w:r>
    </w:p>
    <w:p w14:paraId="30A3572E">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乙方不得以任何名义为甲方及其工作人员报销应由甲方单位或个人支付的任何费用。</w:t>
      </w:r>
    </w:p>
    <w:p w14:paraId="79925D3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rPr>
        <w:t>乙方不得以任何理由安排甲方工作人员参加超标准宴请及娱乐活动。</w:t>
      </w:r>
    </w:p>
    <w:p w14:paraId="04F08EBA">
      <w:pPr>
        <w:rPr>
          <w:color w:val="auto"/>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rPr>
        <w:t>乙方不得为甲方单位和个人购买或提供通讯工具、交通工具和高档办公用品等。</w:t>
      </w:r>
    </w:p>
    <w:p w14:paraId="081E253B">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lang w:val="en-US" w:eastAsia="zh-CN"/>
        </w:rPr>
      </w:pPr>
    </w:p>
    <w:p w14:paraId="1BF2AA44">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四、</w:t>
      </w:r>
      <w:r>
        <w:rPr>
          <w:rFonts w:hint="eastAsia" w:ascii="宋体" w:hAnsi="宋体" w:eastAsia="宋体" w:cs="宋体"/>
          <w:color w:val="auto"/>
          <w:spacing w:val="6"/>
          <w:w w:val="100"/>
          <w:sz w:val="22"/>
          <w:szCs w:val="22"/>
          <w:highlight w:val="none"/>
        </w:rPr>
        <w:t>违约责任</w:t>
      </w:r>
    </w:p>
    <w:p w14:paraId="560AA0CB">
      <w:pPr>
        <w:pStyle w:val="9"/>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甲方及其工作人员违反本合同第一、二条，按管理权限，依据有关规定给予党纪、政纪或组织处理；涉嫌犯罪的，移交司法机关追究刑事责任；给乙方单位造成经济损失的，应予以赔偿。</w:t>
      </w:r>
    </w:p>
    <w:p w14:paraId="0714C20A">
      <w:pPr>
        <w:pStyle w:val="9"/>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6B28600F">
      <w:pPr>
        <w:pStyle w:val="9"/>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五、</w:t>
      </w:r>
      <w:r>
        <w:rPr>
          <w:rFonts w:hint="eastAsia" w:ascii="宋体" w:hAnsi="宋体" w:eastAsia="宋体" w:cs="宋体"/>
          <w:color w:val="auto"/>
          <w:spacing w:val="6"/>
          <w:w w:val="100"/>
          <w:sz w:val="22"/>
          <w:szCs w:val="22"/>
          <w:highlight w:val="none"/>
        </w:rPr>
        <w:t>双方约定：</w:t>
      </w:r>
      <w:r>
        <w:rPr>
          <w:rFonts w:hint="eastAsia" w:ascii="宋体" w:hAnsi="宋体" w:eastAsia="宋体" w:cs="宋体"/>
          <w:color w:val="auto"/>
          <w:spacing w:val="6"/>
          <w:w w:val="100"/>
          <w:sz w:val="21"/>
          <w:szCs w:val="21"/>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7D562FF5">
      <w:pPr>
        <w:pStyle w:val="9"/>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六、</w:t>
      </w:r>
      <w:r>
        <w:rPr>
          <w:rFonts w:hint="eastAsia" w:ascii="宋体" w:hAnsi="宋体" w:eastAsia="宋体" w:cs="宋体"/>
          <w:color w:val="auto"/>
          <w:spacing w:val="6"/>
          <w:w w:val="100"/>
          <w:sz w:val="22"/>
          <w:szCs w:val="22"/>
          <w:highlight w:val="none"/>
        </w:rPr>
        <w:t>本合同有效期为</w:t>
      </w:r>
      <w:r>
        <w:rPr>
          <w:rFonts w:hint="eastAsia" w:ascii="宋体" w:hAnsi="宋体" w:eastAsia="宋体" w:cs="宋体"/>
          <w:color w:val="auto"/>
          <w:spacing w:val="6"/>
          <w:w w:val="100"/>
          <w:sz w:val="21"/>
          <w:szCs w:val="21"/>
          <w:highlight w:val="none"/>
        </w:rPr>
        <w:t>甲乙双方签署之日起至该工程项目竣工验收后止。</w:t>
      </w:r>
    </w:p>
    <w:p w14:paraId="1571DD73">
      <w:pPr>
        <w:pStyle w:val="9"/>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七、</w:t>
      </w:r>
      <w:r>
        <w:rPr>
          <w:rFonts w:hint="eastAsia" w:ascii="宋体" w:hAnsi="宋体" w:eastAsia="宋体" w:cs="宋体"/>
          <w:color w:val="auto"/>
          <w:spacing w:val="6"/>
          <w:w w:val="100"/>
          <w:sz w:val="22"/>
          <w:szCs w:val="22"/>
          <w:highlight w:val="none"/>
        </w:rPr>
        <w:t>本合同作为建设工程施工合同</w:t>
      </w:r>
      <w:r>
        <w:rPr>
          <w:rFonts w:hint="eastAsia" w:ascii="宋体" w:hAnsi="宋体" w:eastAsia="宋体" w:cs="宋体"/>
          <w:color w:val="auto"/>
          <w:spacing w:val="6"/>
          <w:w w:val="100"/>
          <w:sz w:val="21"/>
          <w:szCs w:val="21"/>
          <w:highlight w:val="none"/>
        </w:rPr>
        <w:t>的附件，与工程施工合同具有同等的法律效力，经合同</w:t>
      </w:r>
      <w:r>
        <w:rPr>
          <w:rFonts w:hint="eastAsia" w:ascii="宋体" w:hAnsi="宋体" w:eastAsia="宋体" w:cs="宋体"/>
          <w:color w:val="auto"/>
          <w:spacing w:val="6"/>
          <w:w w:val="100"/>
          <w:sz w:val="21"/>
          <w:szCs w:val="21"/>
          <w:highlight w:val="none"/>
          <w:lang w:val="en-US" w:eastAsia="zh-CN"/>
        </w:rPr>
        <w:t>双方签署立即生</w:t>
      </w:r>
      <w:r>
        <w:rPr>
          <w:rFonts w:hint="eastAsia" w:ascii="宋体" w:hAnsi="宋体" w:eastAsia="宋体" w:cs="宋体"/>
          <w:color w:val="auto"/>
          <w:spacing w:val="6"/>
          <w:w w:val="100"/>
          <w:sz w:val="21"/>
          <w:szCs w:val="21"/>
          <w:highlight w:val="none"/>
        </w:rPr>
        <w:t>效。</w:t>
      </w:r>
    </w:p>
    <w:p w14:paraId="153E0DB5">
      <w:pPr>
        <w:pStyle w:val="9"/>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八、</w:t>
      </w:r>
      <w:r>
        <w:rPr>
          <w:rFonts w:hint="eastAsia" w:ascii="宋体" w:hAnsi="宋体" w:eastAsia="宋体" w:cs="宋体"/>
          <w:color w:val="auto"/>
          <w:spacing w:val="6"/>
          <w:w w:val="100"/>
          <w:sz w:val="22"/>
          <w:szCs w:val="22"/>
          <w:highlight w:val="none"/>
        </w:rPr>
        <w:t>本合同一式六份，</w:t>
      </w:r>
      <w:r>
        <w:rPr>
          <w:rFonts w:hint="eastAsia" w:ascii="宋体" w:hAnsi="宋体" w:eastAsia="宋体" w:cs="宋体"/>
          <w:color w:val="auto"/>
          <w:spacing w:val="6"/>
          <w:w w:val="100"/>
          <w:sz w:val="21"/>
          <w:szCs w:val="21"/>
          <w:highlight w:val="none"/>
        </w:rPr>
        <w:t>甲方执四份，乙方执两份。</w:t>
      </w:r>
    </w:p>
    <w:p w14:paraId="68A42B82">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p>
    <w:p w14:paraId="400B36AC">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7B0C7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3F76460D">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2D1FADB5">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 xml:space="preserve">广西***建筑工程有限公司 </w:t>
            </w:r>
          </w:p>
          <w:p w14:paraId="4749B1BC">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5BBDF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18C85ACC">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 xml:space="preserve">法定代表人（签字或签章）： </w:t>
            </w:r>
          </w:p>
        </w:tc>
        <w:tc>
          <w:tcPr>
            <w:tcW w:w="5365" w:type="dxa"/>
          </w:tcPr>
          <w:p w14:paraId="6C219A39">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2FDC5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7B7D9832">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551650C6">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FBDA0FC">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592A9975">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formProt w:val="1"/>
        </w:sectPr>
      </w:pPr>
    </w:p>
    <w:p w14:paraId="314AECFC">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1"/>
          <w:szCs w:val="21"/>
          <w:highlight w:val="none"/>
        </w:rPr>
        <w:t xml:space="preserve"> </w:t>
      </w:r>
      <w:r>
        <w:rPr>
          <w:rFonts w:hint="eastAsia" w:ascii="宋体" w:hAnsi="宋体" w:eastAsia="宋体" w:cs="宋体"/>
          <w:color w:val="auto"/>
          <w:spacing w:val="6"/>
          <w:w w:val="100"/>
          <w:sz w:val="21"/>
          <w:szCs w:val="21"/>
          <w:highlight w:val="none"/>
          <w14:textOutline w14:w="5532" w14:cap="sq" w14:cmpd="sng">
            <w14:solidFill>
              <w14:srgbClr w14:val="000000"/>
            </w14:solidFill>
            <w14:prstDash w14:val="solid"/>
            <w14:bevel/>
          </w14:textOutline>
        </w:rPr>
        <w:t>3：</w:t>
      </w:r>
    </w:p>
    <w:p w14:paraId="4275873C">
      <w:pPr>
        <w:pStyle w:val="9"/>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highlight w:val="none"/>
          <w:lang w:eastAsia="zh-CN"/>
        </w:rPr>
        <w:t>、</w:t>
      </w: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安全生产合同</w:t>
      </w:r>
    </w:p>
    <w:p w14:paraId="04DE4FB1">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lang w:val="en-US" w:eastAsia="zh-CN"/>
        </w:rPr>
        <w:t>天等县农业农村局</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rPr>
        <w:t>（以下简称“</w:t>
      </w:r>
      <w:r>
        <w:rPr>
          <w:rFonts w:hint="eastAsia" w:ascii="宋体" w:hAnsi="宋体" w:eastAsia="宋体" w:cs="宋体"/>
          <w:color w:val="auto"/>
          <w:spacing w:val="6"/>
          <w:w w:val="100"/>
          <w:sz w:val="21"/>
          <w:szCs w:val="21"/>
          <w:highlight w:val="none"/>
          <w:lang w:eastAsia="zh-CN"/>
        </w:rPr>
        <w:t>甲方</w:t>
      </w:r>
      <w:r>
        <w:rPr>
          <w:rFonts w:hint="eastAsia" w:ascii="宋体" w:hAnsi="宋体" w:eastAsia="宋体" w:cs="宋体"/>
          <w:color w:val="auto"/>
          <w:spacing w:val="6"/>
          <w:w w:val="100"/>
          <w:sz w:val="21"/>
          <w:szCs w:val="21"/>
          <w:highlight w:val="none"/>
        </w:rPr>
        <w:t>”）</w:t>
      </w:r>
    </w:p>
    <w:p w14:paraId="458D9318">
      <w:pPr>
        <w:pStyle w:val="9"/>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承包</w:t>
      </w:r>
      <w:r>
        <w:rPr>
          <w:rFonts w:hint="eastAsia" w:ascii="宋体" w:hAnsi="宋体" w:eastAsia="宋体" w:cs="宋体"/>
          <w:color w:val="auto"/>
          <w:spacing w:val="6"/>
          <w:w w:val="100"/>
          <w:sz w:val="21"/>
          <w:szCs w:val="21"/>
          <w:highlight w:val="none"/>
          <w:lang w:eastAsia="zh-CN"/>
        </w:rPr>
        <w:t>方</w:t>
      </w:r>
      <w:r>
        <w:rPr>
          <w:rFonts w:hint="eastAsia" w:ascii="宋体" w:hAnsi="宋体" w:eastAsia="宋体" w:cs="宋体"/>
          <w:color w:val="auto"/>
          <w:spacing w:val="6"/>
          <w:w w:val="100"/>
          <w:sz w:val="21"/>
          <w:szCs w:val="21"/>
          <w:highlight w:val="none"/>
        </w:rPr>
        <w:t>（全称）：</w:t>
      </w:r>
      <w:r>
        <w:rPr>
          <w:rFonts w:hint="eastAsia" w:ascii="宋体" w:hAnsi="宋体" w:eastAsia="宋体" w:cs="宋体"/>
          <w:color w:val="auto"/>
          <w:spacing w:val="6"/>
          <w:w w:val="100"/>
          <w:sz w:val="21"/>
          <w:szCs w:val="21"/>
          <w:highlight w:val="none"/>
          <w:u w:val="single" w:color="auto"/>
          <w:lang w:val="en-US" w:eastAsia="zh-CN"/>
        </w:rPr>
        <w:t xml:space="preserve">                 </w:t>
      </w:r>
      <w:r>
        <w:rPr>
          <w:rFonts w:hint="eastAsia" w:ascii="宋体" w:hAnsi="宋体" w:eastAsia="宋体" w:cs="宋体"/>
          <w:color w:val="auto"/>
          <w:spacing w:val="6"/>
          <w:w w:val="100"/>
          <w:sz w:val="21"/>
          <w:szCs w:val="21"/>
          <w:highlight w:val="none"/>
        </w:rPr>
        <w:t>（以下简称“</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w:t>
      </w:r>
    </w:p>
    <w:p w14:paraId="599EE8A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为在</w:t>
      </w:r>
      <w:r>
        <w:rPr>
          <w:rFonts w:hint="eastAsia" w:ascii="宋体" w:hAnsi="宋体" w:eastAsia="宋体" w:cs="宋体"/>
          <w:color w:val="auto"/>
          <w:spacing w:val="6"/>
          <w:w w:val="100"/>
          <w:sz w:val="21"/>
          <w:szCs w:val="21"/>
          <w:highlight w:val="none"/>
          <w:u w:val="single" w:color="auto"/>
        </w:rPr>
        <w:t xml:space="preserve"> </w:t>
      </w:r>
      <w:r>
        <w:rPr>
          <w:rFonts w:hint="eastAsia" w:ascii="宋体" w:hAnsi="宋体" w:eastAsia="宋体" w:cs="宋体"/>
          <w:color w:val="auto"/>
          <w:spacing w:val="6"/>
          <w:w w:val="100"/>
          <w:sz w:val="21"/>
          <w:szCs w:val="21"/>
          <w:highlight w:val="none"/>
          <w:u w:val="single" w:color="auto"/>
          <w:lang w:val="en-US" w:eastAsia="zh-CN"/>
        </w:rPr>
        <w:t xml:space="preserve">天等县上映乡连加村农业产业基地配套路项目                             </w:t>
      </w:r>
      <w:r>
        <w:rPr>
          <w:rFonts w:hint="eastAsia" w:ascii="宋体" w:hAnsi="宋体" w:eastAsia="宋体" w:cs="宋体"/>
          <w:color w:val="auto"/>
          <w:spacing w:val="6"/>
          <w:w w:val="100"/>
          <w:sz w:val="21"/>
          <w:szCs w:val="21"/>
          <w:highlight w:val="none"/>
        </w:rPr>
        <w:t>施工合同的实施过程中创造安全、高效的施工环境，切实搞好本项目的安全管理工作，根据《中华人民共和国民法典》、《安全生产管理法》等有关法律、法规规定，特签订安全生产合同：</w:t>
      </w:r>
    </w:p>
    <w:p w14:paraId="0AF5DCC6">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一、</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职责</w:t>
      </w:r>
    </w:p>
    <w:p w14:paraId="432A88E9">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严格遵守国家有关安全生产的法律法规，认真执行工程承包合同中的有关安全要求。</w:t>
      </w:r>
    </w:p>
    <w:p w14:paraId="6D28A0C8">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lang w:val="en-US"/>
        </w:rPr>
      </w:pPr>
      <w:r>
        <w:rPr>
          <w:rFonts w:hint="eastAsia" w:ascii="宋体" w:hAnsi="宋体" w:eastAsia="宋体" w:cs="宋体"/>
          <w:color w:val="auto"/>
          <w:spacing w:val="6"/>
          <w:w w:val="100"/>
          <w:position w:val="19"/>
          <w:sz w:val="21"/>
          <w:szCs w:val="21"/>
          <w:highlight w:val="none"/>
          <w:lang w:val="en-US" w:eastAsia="zh-CN"/>
        </w:rPr>
        <w:t>2.</w:t>
      </w:r>
      <w:r>
        <w:rPr>
          <w:rFonts w:hint="eastAsia" w:ascii="宋体" w:hAnsi="宋体" w:eastAsia="宋体" w:cs="宋体"/>
          <w:color w:val="auto"/>
          <w:spacing w:val="6"/>
          <w:w w:val="100"/>
          <w:position w:val="19"/>
          <w:sz w:val="21"/>
          <w:szCs w:val="21"/>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1"/>
          <w:szCs w:val="21"/>
          <w:highlight w:val="none"/>
          <w:lang w:eastAsia="zh-CN"/>
        </w:rPr>
        <w:t>，</w:t>
      </w:r>
      <w:r>
        <w:rPr>
          <w:rFonts w:hint="eastAsia" w:ascii="宋体" w:hAnsi="宋体" w:eastAsia="宋体" w:cs="宋体"/>
          <w:color w:val="auto"/>
          <w:spacing w:val="6"/>
          <w:w w:val="100"/>
          <w:position w:val="19"/>
          <w:sz w:val="21"/>
          <w:szCs w:val="21"/>
          <w:highlight w:val="none"/>
          <w:lang w:val="en-US" w:eastAsia="zh-CN"/>
        </w:rPr>
        <w:t>做到生产与安全工作同时计划、布置、检查、总结和评比。</w:t>
      </w:r>
    </w:p>
    <w:p w14:paraId="62443238">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position w:val="19"/>
          <w:sz w:val="21"/>
          <w:szCs w:val="21"/>
          <w:highlight w:val="none"/>
          <w:lang w:val="en-US" w:eastAsia="zh-CN"/>
        </w:rPr>
        <w:t>3.</w:t>
      </w:r>
      <w:r>
        <w:rPr>
          <w:rFonts w:hint="eastAsia" w:ascii="宋体" w:hAnsi="宋体" w:eastAsia="宋体" w:cs="宋体"/>
          <w:color w:val="auto"/>
          <w:spacing w:val="6"/>
          <w:w w:val="100"/>
          <w:position w:val="19"/>
          <w:sz w:val="21"/>
          <w:szCs w:val="21"/>
          <w:highlight w:val="none"/>
        </w:rPr>
        <w:t>重要的安全设施必须坚持与主体工程“三同时”的原则，即：同时设计、审批，同时</w:t>
      </w:r>
      <w:r>
        <w:rPr>
          <w:rFonts w:hint="eastAsia" w:ascii="宋体" w:hAnsi="宋体" w:eastAsia="宋体" w:cs="宋体"/>
          <w:color w:val="auto"/>
          <w:spacing w:val="6"/>
          <w:w w:val="100"/>
          <w:position w:val="19"/>
          <w:sz w:val="21"/>
          <w:szCs w:val="21"/>
          <w:highlight w:val="none"/>
          <w:lang w:val="en-US" w:eastAsia="zh-CN"/>
        </w:rPr>
        <w:t>施工，同时验收，投入使用。</w:t>
      </w:r>
    </w:p>
    <w:p w14:paraId="6DCDB22A">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rPr>
        <w:t>定期召开安全生产调度会，及时传达中央及地方有关安全生产的精神。</w:t>
      </w:r>
    </w:p>
    <w:p w14:paraId="14E60BC6">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5.</w:t>
      </w:r>
      <w:r>
        <w:rPr>
          <w:rFonts w:hint="eastAsia" w:ascii="宋体" w:hAnsi="宋体" w:eastAsia="宋体" w:cs="宋体"/>
          <w:color w:val="auto"/>
          <w:spacing w:val="6"/>
          <w:w w:val="100"/>
          <w:sz w:val="21"/>
          <w:szCs w:val="21"/>
          <w:highlight w:val="none"/>
        </w:rPr>
        <w:t>组织对</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施工现场安全生产检查，监督</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及时处理发现的各种安全隐患。</w:t>
      </w:r>
    </w:p>
    <w:p w14:paraId="78C7445C">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二、</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职责</w:t>
      </w:r>
    </w:p>
    <w:p w14:paraId="09ECFA47">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w:t>
      </w:r>
      <w:r>
        <w:rPr>
          <w:rFonts w:hint="eastAsia" w:ascii="宋体" w:hAnsi="宋体" w:eastAsia="宋体" w:cs="宋体"/>
          <w:color w:val="auto"/>
          <w:spacing w:val="6"/>
          <w:w w:val="100"/>
          <w:sz w:val="21"/>
          <w:szCs w:val="21"/>
          <w:highlight w:val="none"/>
        </w:rPr>
        <w:t>严格遵守《中华人民共和国安全生产法》、《建设工程安全生产管理条例》等国家有</w:t>
      </w:r>
      <w:r>
        <w:rPr>
          <w:rFonts w:hint="eastAsia" w:ascii="宋体" w:hAnsi="宋体" w:eastAsia="宋体" w:cs="宋体"/>
          <w:color w:val="auto"/>
          <w:spacing w:val="6"/>
          <w:w w:val="100"/>
          <w:sz w:val="21"/>
          <w:szCs w:val="21"/>
          <w:highlight w:val="none"/>
          <w:lang w:val="en-US" w:eastAsia="zh-CN"/>
        </w:rPr>
        <w:t>关安全生产的</w:t>
      </w:r>
      <w:r>
        <w:rPr>
          <w:rFonts w:hint="eastAsia" w:ascii="宋体" w:hAnsi="宋体" w:eastAsia="宋体" w:cs="宋体"/>
          <w:color w:val="auto"/>
          <w:spacing w:val="6"/>
          <w:w w:val="100"/>
          <w:sz w:val="21"/>
          <w:szCs w:val="21"/>
          <w:highlight w:val="none"/>
        </w:rPr>
        <w:t>法律法规等有关安全生产的规定。认真执行工程承包合同中的有关安全要求。</w:t>
      </w:r>
    </w:p>
    <w:p w14:paraId="45C92477">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2.</w:t>
      </w:r>
      <w:r>
        <w:rPr>
          <w:rFonts w:hint="eastAsia" w:ascii="宋体" w:hAnsi="宋体" w:eastAsia="宋体" w:cs="宋体"/>
          <w:color w:val="auto"/>
          <w:spacing w:val="6"/>
          <w:w w:val="100"/>
          <w:sz w:val="21"/>
          <w:szCs w:val="21"/>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2D5513C">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3.</w:t>
      </w:r>
      <w:r>
        <w:rPr>
          <w:rFonts w:hint="eastAsia" w:ascii="宋体" w:hAnsi="宋体" w:eastAsia="宋体" w:cs="宋体"/>
          <w:color w:val="auto"/>
          <w:spacing w:val="6"/>
          <w:w w:val="100"/>
          <w:sz w:val="21"/>
          <w:szCs w:val="21"/>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D4B1CA9">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4.</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在任何时候都应采取各种合理的预防措施，防止其员工发生任何违法、违禁、</w:t>
      </w:r>
      <w:r>
        <w:rPr>
          <w:rFonts w:hint="eastAsia" w:ascii="宋体" w:hAnsi="宋体" w:eastAsia="宋体" w:cs="宋体"/>
          <w:color w:val="auto"/>
          <w:spacing w:val="6"/>
          <w:w w:val="100"/>
          <w:sz w:val="21"/>
          <w:szCs w:val="21"/>
          <w:highlight w:val="none"/>
          <w:lang w:val="en-US" w:eastAsia="zh-CN"/>
        </w:rPr>
        <w:t>暴力或妨碍</w:t>
      </w:r>
      <w:r>
        <w:rPr>
          <w:rFonts w:hint="eastAsia" w:ascii="宋体" w:hAnsi="宋体" w:eastAsia="宋体" w:cs="宋体"/>
          <w:color w:val="auto"/>
          <w:spacing w:val="6"/>
          <w:w w:val="100"/>
          <w:sz w:val="21"/>
          <w:szCs w:val="21"/>
          <w:highlight w:val="none"/>
        </w:rPr>
        <w:t>治安的行为。</w:t>
      </w:r>
    </w:p>
    <w:p w14:paraId="6B601C2F">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5.</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2A84C2DF">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6.</w:t>
      </w:r>
      <w:r>
        <w:rPr>
          <w:rFonts w:hint="eastAsia" w:ascii="宋体" w:hAnsi="宋体" w:eastAsia="宋体" w:cs="宋体"/>
          <w:color w:val="auto"/>
          <w:spacing w:val="6"/>
          <w:w w:val="100"/>
          <w:sz w:val="21"/>
          <w:szCs w:val="21"/>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不得将任何种类的爆炸物给予、易货或以其他方式转让给任何其他人，或允许、容忍上述同样行为。</w:t>
      </w:r>
    </w:p>
    <w:p w14:paraId="0C5EDE56">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7.</w:t>
      </w:r>
      <w:r>
        <w:rPr>
          <w:rFonts w:hint="eastAsia" w:ascii="宋体" w:hAnsi="宋体" w:eastAsia="宋体" w:cs="宋体"/>
          <w:color w:val="auto"/>
          <w:spacing w:val="6"/>
          <w:w w:val="100"/>
          <w:sz w:val="21"/>
          <w:szCs w:val="21"/>
          <w:highlight w:val="none"/>
        </w:rPr>
        <w:t>操作人员上岗，必须按规定穿戴防护用品。施工负责人和安全检查员应随时检查劳动</w:t>
      </w:r>
      <w:r>
        <w:rPr>
          <w:rFonts w:hint="eastAsia" w:ascii="宋体" w:hAnsi="宋体" w:eastAsia="宋体" w:cs="宋体"/>
          <w:color w:val="auto"/>
          <w:spacing w:val="6"/>
          <w:w w:val="100"/>
          <w:sz w:val="21"/>
          <w:szCs w:val="21"/>
          <w:highlight w:val="none"/>
          <w:lang w:val="en-US" w:eastAsia="zh-CN"/>
        </w:rPr>
        <w:t>防护用品的穿戴</w:t>
      </w:r>
      <w:r>
        <w:rPr>
          <w:rFonts w:hint="eastAsia" w:ascii="宋体" w:hAnsi="宋体" w:eastAsia="宋体" w:cs="宋体"/>
          <w:color w:val="auto"/>
          <w:spacing w:val="6"/>
          <w:w w:val="100"/>
          <w:sz w:val="21"/>
          <w:szCs w:val="21"/>
          <w:highlight w:val="none"/>
        </w:rPr>
        <w:t>情况，不按规定穿戴防护用品的人员不得上岗。</w:t>
      </w:r>
    </w:p>
    <w:p w14:paraId="7E53121D">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8.</w:t>
      </w:r>
      <w:r>
        <w:rPr>
          <w:rFonts w:hint="eastAsia" w:ascii="宋体" w:hAnsi="宋体" w:eastAsia="宋体" w:cs="宋体"/>
          <w:color w:val="auto"/>
          <w:spacing w:val="6"/>
          <w:w w:val="100"/>
          <w:sz w:val="21"/>
          <w:szCs w:val="21"/>
          <w:highlight w:val="none"/>
        </w:rPr>
        <w:t>所有施工机具设备和高空作业的设备均应定期检查，并有安全员的签字记录，保证其</w:t>
      </w:r>
      <w:r>
        <w:rPr>
          <w:rFonts w:hint="eastAsia" w:ascii="宋体" w:hAnsi="宋体" w:eastAsia="宋体" w:cs="宋体"/>
          <w:color w:val="auto"/>
          <w:spacing w:val="6"/>
          <w:w w:val="100"/>
          <w:sz w:val="21"/>
          <w:szCs w:val="21"/>
          <w:highlight w:val="none"/>
          <w:lang w:val="en-US" w:eastAsia="zh-CN"/>
        </w:rPr>
        <w:t>经常处于完好</w:t>
      </w:r>
      <w:r>
        <w:rPr>
          <w:rFonts w:hint="eastAsia" w:ascii="宋体" w:hAnsi="宋体" w:eastAsia="宋体" w:cs="宋体"/>
          <w:color w:val="auto"/>
          <w:spacing w:val="6"/>
          <w:w w:val="100"/>
          <w:sz w:val="21"/>
          <w:szCs w:val="21"/>
          <w:highlight w:val="none"/>
        </w:rPr>
        <w:t>状态；不合格的机具、设备和劳动保护用品严禁使用：</w:t>
      </w:r>
    </w:p>
    <w:p w14:paraId="6A5C6C40">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9.</w:t>
      </w:r>
      <w:r>
        <w:rPr>
          <w:rFonts w:hint="eastAsia" w:ascii="宋体" w:hAnsi="宋体" w:eastAsia="宋体" w:cs="宋体"/>
          <w:color w:val="auto"/>
          <w:spacing w:val="6"/>
          <w:w w:val="100"/>
          <w:sz w:val="21"/>
          <w:szCs w:val="21"/>
          <w:highlight w:val="none"/>
        </w:rPr>
        <w:t>施工中采用新技术、新工艺、新设备、新材料时，必须制定相应的安全技术措施，施</w:t>
      </w:r>
      <w:r>
        <w:rPr>
          <w:rFonts w:hint="eastAsia" w:ascii="宋体" w:hAnsi="宋体" w:eastAsia="宋体" w:cs="宋体"/>
          <w:color w:val="auto"/>
          <w:spacing w:val="6"/>
          <w:w w:val="100"/>
          <w:sz w:val="21"/>
          <w:szCs w:val="21"/>
          <w:highlight w:val="none"/>
          <w:lang w:val="en-US" w:eastAsia="zh-CN"/>
        </w:rPr>
        <w:t>工现场必须具有</w:t>
      </w:r>
      <w:r>
        <w:rPr>
          <w:rFonts w:hint="eastAsia" w:ascii="宋体" w:hAnsi="宋体" w:eastAsia="宋体" w:cs="宋体"/>
          <w:color w:val="auto"/>
          <w:spacing w:val="6"/>
          <w:w w:val="100"/>
          <w:sz w:val="21"/>
          <w:szCs w:val="21"/>
          <w:highlight w:val="none"/>
        </w:rPr>
        <w:t>相关的安全标志牌。</w:t>
      </w:r>
    </w:p>
    <w:p w14:paraId="6905CC3F">
      <w:pPr>
        <w:pStyle w:val="9"/>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10.</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highlight w:val="none"/>
          <w:lang w:eastAsia="zh-CN"/>
        </w:rPr>
        <w:t>，</w:t>
      </w:r>
      <w:r>
        <w:rPr>
          <w:rFonts w:hint="eastAsia" w:ascii="宋体" w:hAnsi="宋体" w:eastAsia="宋体" w:cs="宋体"/>
          <w:color w:val="auto"/>
          <w:spacing w:val="6"/>
          <w:w w:val="100"/>
          <w:sz w:val="21"/>
          <w:szCs w:val="21"/>
          <w:highlight w:val="none"/>
        </w:rPr>
        <w:t>严肃处理相关责任人。</w:t>
      </w:r>
    </w:p>
    <w:p w14:paraId="544AA387">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11.</w:t>
      </w:r>
      <w:r>
        <w:rPr>
          <w:rFonts w:hint="eastAsia" w:ascii="宋体" w:hAnsi="宋体" w:eastAsia="宋体" w:cs="宋体"/>
          <w:color w:val="auto"/>
          <w:spacing w:val="6"/>
          <w:w w:val="100"/>
          <w:sz w:val="21"/>
          <w:szCs w:val="21"/>
          <w:highlight w:val="none"/>
        </w:rPr>
        <w:t>安全生产费用按照《建设工程安全生产监督管理办法》的相关规定使用和管理。</w:t>
      </w:r>
    </w:p>
    <w:p w14:paraId="7506D7A5">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lang w:val="en-US" w:eastAsia="zh-CN"/>
        </w:rPr>
        <w:t>12.</w:t>
      </w:r>
      <w:r>
        <w:rPr>
          <w:rFonts w:hint="eastAsia" w:ascii="宋体" w:hAnsi="宋体" w:eastAsia="宋体" w:cs="宋体"/>
          <w:color w:val="auto"/>
          <w:spacing w:val="6"/>
          <w:w w:val="100"/>
          <w:sz w:val="21"/>
          <w:szCs w:val="21"/>
          <w:highlight w:val="none"/>
        </w:rPr>
        <w:t>签订合同</w:t>
      </w:r>
      <w:r>
        <w:rPr>
          <w:rFonts w:hint="eastAsia" w:ascii="宋体" w:hAnsi="宋体" w:eastAsia="宋体" w:cs="宋体"/>
          <w:color w:val="auto"/>
          <w:spacing w:val="6"/>
          <w:w w:val="100"/>
          <w:sz w:val="21"/>
          <w:szCs w:val="21"/>
          <w:highlight w:val="none"/>
          <w:lang w:val="en-US" w:eastAsia="zh-CN"/>
        </w:rPr>
        <w:t>之日起3</w:t>
      </w:r>
      <w:r>
        <w:rPr>
          <w:rFonts w:hint="eastAsia" w:ascii="宋体" w:hAnsi="宋体" w:eastAsia="宋体" w:cs="宋体"/>
          <w:color w:val="auto"/>
          <w:spacing w:val="6"/>
          <w:w w:val="100"/>
          <w:sz w:val="21"/>
          <w:szCs w:val="21"/>
          <w:highlight w:val="none"/>
        </w:rPr>
        <w:t>个</w:t>
      </w:r>
      <w:r>
        <w:rPr>
          <w:rFonts w:hint="eastAsia" w:ascii="宋体" w:hAnsi="宋体" w:eastAsia="宋体" w:cs="宋体"/>
          <w:color w:val="auto"/>
          <w:spacing w:val="6"/>
          <w:w w:val="100"/>
          <w:sz w:val="21"/>
          <w:szCs w:val="21"/>
          <w:highlight w:val="none"/>
          <w:lang w:val="en-US" w:eastAsia="zh-CN"/>
        </w:rPr>
        <w:t>工作日</w:t>
      </w:r>
      <w:r>
        <w:rPr>
          <w:rFonts w:hint="eastAsia" w:ascii="宋体" w:hAnsi="宋体" w:eastAsia="宋体" w:cs="宋体"/>
          <w:color w:val="auto"/>
          <w:spacing w:val="6"/>
          <w:w w:val="100"/>
          <w:sz w:val="21"/>
          <w:szCs w:val="21"/>
          <w:highlight w:val="none"/>
        </w:rPr>
        <w:t>内，</w:t>
      </w:r>
      <w:r>
        <w:rPr>
          <w:rFonts w:hint="eastAsia" w:ascii="宋体" w:hAnsi="宋体" w:eastAsia="宋体" w:cs="宋体"/>
          <w:color w:val="auto"/>
          <w:spacing w:val="6"/>
          <w:w w:val="100"/>
          <w:sz w:val="21"/>
          <w:szCs w:val="21"/>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highlight w:val="none"/>
        </w:rPr>
        <w:t>。</w:t>
      </w:r>
    </w:p>
    <w:p w14:paraId="6F5C366D">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三、</w:t>
      </w:r>
      <w:r>
        <w:rPr>
          <w:rFonts w:hint="eastAsia" w:ascii="宋体" w:hAnsi="宋体" w:eastAsia="宋体" w:cs="宋体"/>
          <w:color w:val="auto"/>
          <w:spacing w:val="6"/>
          <w:w w:val="100"/>
          <w:sz w:val="22"/>
          <w:szCs w:val="22"/>
          <w:highlight w:val="none"/>
        </w:rPr>
        <w:t>违约责任</w:t>
      </w:r>
    </w:p>
    <w:p w14:paraId="7954E2CD">
      <w:pPr>
        <w:pStyle w:val="9"/>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1"/>
          <w:szCs w:val="21"/>
          <w:highlight w:val="none"/>
        </w:rPr>
        <w:t>如因</w:t>
      </w:r>
      <w:r>
        <w:rPr>
          <w:rFonts w:hint="eastAsia" w:ascii="宋体" w:hAnsi="宋体" w:eastAsia="宋体" w:cs="宋体"/>
          <w:color w:val="auto"/>
          <w:spacing w:val="6"/>
          <w:w w:val="100"/>
          <w:sz w:val="21"/>
          <w:szCs w:val="21"/>
          <w:highlight w:val="none"/>
          <w:lang w:eastAsia="zh-CN"/>
        </w:rPr>
        <w:t>甲方</w:t>
      </w:r>
      <w:r>
        <w:rPr>
          <w:rFonts w:hint="eastAsia" w:ascii="宋体" w:hAnsi="宋体" w:eastAsia="宋体" w:cs="宋体"/>
          <w:color w:val="auto"/>
          <w:spacing w:val="6"/>
          <w:w w:val="100"/>
          <w:sz w:val="21"/>
          <w:szCs w:val="21"/>
          <w:highlight w:val="none"/>
        </w:rPr>
        <w:t>或</w:t>
      </w:r>
      <w:r>
        <w:rPr>
          <w:rFonts w:hint="eastAsia" w:ascii="宋体" w:hAnsi="宋体" w:eastAsia="宋体" w:cs="宋体"/>
          <w:color w:val="auto"/>
          <w:spacing w:val="6"/>
          <w:w w:val="100"/>
          <w:sz w:val="21"/>
          <w:szCs w:val="21"/>
          <w:highlight w:val="none"/>
          <w:lang w:eastAsia="zh-CN"/>
        </w:rPr>
        <w:t>乙方</w:t>
      </w:r>
      <w:r>
        <w:rPr>
          <w:rFonts w:hint="eastAsia" w:ascii="宋体" w:hAnsi="宋体" w:eastAsia="宋体" w:cs="宋体"/>
          <w:color w:val="auto"/>
          <w:spacing w:val="6"/>
          <w:w w:val="100"/>
          <w:sz w:val="21"/>
          <w:szCs w:val="21"/>
          <w:highlight w:val="none"/>
        </w:rPr>
        <w:t>违约造成安全事故，将依法追究责任。</w:t>
      </w:r>
    </w:p>
    <w:p w14:paraId="3F92B394">
      <w:pPr>
        <w:pStyle w:val="9"/>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highlight w:val="none"/>
        </w:rPr>
      </w:pPr>
      <w:r>
        <w:rPr>
          <w:rFonts w:hint="eastAsia" w:ascii="宋体" w:hAnsi="宋体" w:eastAsia="宋体" w:cs="宋体"/>
          <w:color w:val="auto"/>
          <w:spacing w:val="6"/>
          <w:w w:val="100"/>
          <w:position w:val="19"/>
          <w:sz w:val="22"/>
          <w:szCs w:val="22"/>
          <w:highlight w:val="none"/>
          <w:lang w:val="en-US" w:eastAsia="zh-CN"/>
        </w:rPr>
        <w:t>四、</w:t>
      </w:r>
      <w:r>
        <w:rPr>
          <w:rFonts w:hint="eastAsia" w:ascii="宋体" w:hAnsi="宋体" w:eastAsia="宋体" w:cs="宋体"/>
          <w:color w:val="auto"/>
          <w:spacing w:val="6"/>
          <w:w w:val="100"/>
          <w:position w:val="19"/>
          <w:sz w:val="22"/>
          <w:szCs w:val="22"/>
          <w:highlight w:val="none"/>
        </w:rPr>
        <w:t>本合同</w:t>
      </w:r>
      <w:r>
        <w:rPr>
          <w:rFonts w:hint="eastAsia" w:ascii="宋体" w:hAnsi="宋体" w:eastAsia="宋体" w:cs="宋体"/>
          <w:color w:val="auto"/>
          <w:spacing w:val="6"/>
          <w:w w:val="100"/>
          <w:position w:val="19"/>
          <w:sz w:val="21"/>
          <w:szCs w:val="21"/>
          <w:highlight w:val="none"/>
        </w:rPr>
        <w:t>由双方法定代表人签署并加盖单位章后生效，全部工程竣工验收后失效。</w:t>
      </w:r>
    </w:p>
    <w:p w14:paraId="48A2385A">
      <w:pPr>
        <w:pStyle w:val="9"/>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highlight w:val="none"/>
        </w:rPr>
      </w:pPr>
      <w:r>
        <w:rPr>
          <w:rFonts w:hint="eastAsia" w:ascii="宋体" w:hAnsi="宋体" w:eastAsia="宋体" w:cs="宋体"/>
          <w:color w:val="auto"/>
          <w:spacing w:val="6"/>
          <w:w w:val="100"/>
          <w:sz w:val="22"/>
          <w:szCs w:val="22"/>
          <w:highlight w:val="none"/>
          <w:lang w:val="en-US" w:eastAsia="zh-CN"/>
        </w:rPr>
        <w:t>五、</w:t>
      </w:r>
      <w:r>
        <w:rPr>
          <w:rFonts w:hint="eastAsia" w:ascii="宋体" w:hAnsi="宋体" w:eastAsia="宋体" w:cs="宋体"/>
          <w:color w:val="auto"/>
          <w:spacing w:val="6"/>
          <w:w w:val="100"/>
          <w:sz w:val="22"/>
          <w:szCs w:val="22"/>
          <w:highlight w:val="none"/>
        </w:rPr>
        <w:t>本合同</w:t>
      </w:r>
      <w:r>
        <w:rPr>
          <w:rFonts w:hint="eastAsia" w:ascii="宋体" w:hAnsi="宋体" w:eastAsia="宋体" w:cs="宋体"/>
          <w:color w:val="auto"/>
          <w:spacing w:val="6"/>
          <w:w w:val="100"/>
          <w:sz w:val="21"/>
          <w:szCs w:val="21"/>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650FE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DE96DC0">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highlight w:val="none"/>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0D42CFE2">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 xml:space="preserve">广西***建筑工程有限公司 </w:t>
            </w:r>
          </w:p>
          <w:p w14:paraId="3D439129">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08755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68F796E9">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 xml:space="preserve">法定代表人（签字或签章）： </w:t>
            </w:r>
          </w:p>
        </w:tc>
        <w:tc>
          <w:tcPr>
            <w:tcW w:w="5210" w:type="dxa"/>
          </w:tcPr>
          <w:p w14:paraId="1B27D9E1">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337B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4F80A50">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76249C46">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14FB69EC">
            <w:pPr>
              <w:pageBreakBefore w:val="0"/>
              <w:widowControl w:val="0"/>
              <w:tabs>
                <w:tab w:val="left" w:pos="0"/>
              </w:tabs>
              <w:wordWrap/>
              <w:overflowPunct/>
              <w:topLinePunct w:val="0"/>
              <w:autoSpaceDE w:val="0"/>
              <w:autoSpaceDN w:val="0"/>
              <w:bidi w:val="0"/>
              <w:adjustRightInd w:val="0"/>
              <w:spacing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1708219F">
      <w:pPr>
        <w:pStyle w:val="4"/>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highlight w:val="none"/>
          <w:lang w:eastAsia="zh-CN"/>
          <w14:textOutline w14:w="5793" w14:cap="sq" w14:cmpd="sng">
            <w14:solidFill>
              <w14:srgbClr w14:val="000000"/>
            </w14:solidFill>
            <w14:prstDash w14:val="solid"/>
            <w14:bevel/>
          </w14:textOutline>
        </w:rPr>
      </w:pPr>
    </w:p>
    <w:p w14:paraId="1647CC75">
      <w:pPr>
        <w:rPr>
          <w:rFonts w:hint="eastAsia" w:ascii="宋体" w:hAnsi="宋体" w:eastAsia="宋体" w:cs="宋体"/>
          <w:color w:val="auto"/>
          <w:spacing w:val="6"/>
          <w:w w:val="100"/>
          <w:sz w:val="21"/>
          <w:szCs w:val="21"/>
          <w:highlight w:val="none"/>
          <w:lang w:eastAsia="zh-CN"/>
          <w14:textOutline w14:w="5793" w14:cap="sq" w14:cmpd="sng">
            <w14:solidFill>
              <w14:srgbClr w14:val="000000"/>
            </w14:solidFill>
            <w14:prstDash w14:val="solid"/>
            <w14:bevel/>
          </w14:textOutline>
        </w:rPr>
      </w:pPr>
    </w:p>
    <w:p w14:paraId="5A2AEC72">
      <w:pPr>
        <w:pStyle w:val="2"/>
        <w:rPr>
          <w:rFonts w:hint="eastAsia" w:ascii="宋体" w:hAnsi="宋体" w:eastAsia="宋体" w:cs="宋体"/>
          <w:color w:val="auto"/>
          <w:spacing w:val="6"/>
          <w:w w:val="100"/>
          <w:sz w:val="21"/>
          <w:szCs w:val="21"/>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1"/>
          <w:szCs w:val="21"/>
          <w:highlight w:val="none"/>
          <w:lang w:eastAsia="zh-CN"/>
          <w14:textOutline w14:w="5793" w14:cap="sq" w14:cmpd="sng">
            <w14:solidFill>
              <w14:srgbClr w14:val="000000"/>
            </w14:solidFill>
            <w14:prstDash w14:val="solid"/>
            <w14:bevel/>
          </w14:textOutline>
        </w:rPr>
      </w:pPr>
    </w:p>
    <w:p w14:paraId="34A0321A">
      <w:pPr>
        <w:rPr>
          <w:rFonts w:hint="eastAsia" w:ascii="宋体" w:hAnsi="宋体" w:eastAsia="宋体" w:cs="宋体"/>
          <w:color w:val="auto"/>
          <w:spacing w:val="6"/>
          <w:w w:val="100"/>
          <w:sz w:val="21"/>
          <w:szCs w:val="21"/>
          <w:highlight w:val="none"/>
          <w:lang w:eastAsia="zh-CN"/>
          <w14:textOutline w14:w="5793" w14:cap="sq" w14:cmpd="sng">
            <w14:solidFill>
              <w14:srgbClr w14:val="000000"/>
            </w14:solidFill>
            <w14:prstDash w14:val="solid"/>
            <w14:bevel/>
          </w14:textOutline>
        </w:rPr>
      </w:pPr>
    </w:p>
    <w:p w14:paraId="7AB4516D">
      <w:pPr>
        <w:pStyle w:val="2"/>
        <w:rPr>
          <w:rFonts w:hint="eastAsia"/>
          <w:color w:val="auto"/>
          <w:highlight w:val="none"/>
          <w:lang w:eastAsia="zh-CN"/>
        </w:rPr>
      </w:pPr>
    </w:p>
    <w:p w14:paraId="15C7B8DB">
      <w:pPr>
        <w:jc w:val="center"/>
        <w:rPr>
          <w:color w:val="auto"/>
          <w:highlight w:val="no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五、成交通知书</w:t>
      </w:r>
    </w:p>
    <w:p w14:paraId="7CFCDF74">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16AD9CE0">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53BD4256">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215722F0">
      <w:pPr>
        <w:pStyle w:val="2"/>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7B9FD376">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01F00D4E">
      <w:pPr>
        <w:pStyle w:val="2"/>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pPr>
    </w:p>
    <w:p w14:paraId="6691F71A">
      <w:pPr>
        <w:pageBreakBefore w:val="0"/>
        <w:wordWrap/>
        <w:overflowPunct/>
        <w:topLinePunct w:val="0"/>
        <w:bidi w:val="0"/>
        <w:ind w:left="0" w:leftChars="0" w:right="0"/>
        <w:jc w:val="center"/>
        <w:outlineLvl w:val="0"/>
        <w:rPr>
          <w:rFonts w:hint="eastAsia"/>
          <w:color w:val="auto"/>
          <w:highlight w:val="none"/>
        </w:rPr>
      </w:pPr>
    </w:p>
    <w:p w14:paraId="3EE2A3C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六、农民工工资保证金</w:t>
      </w:r>
    </w:p>
    <w:p w14:paraId="4201D7DC">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highlight w:val="none"/>
          <w:lang w:eastAsia="zh-CN"/>
        </w:rPr>
      </w:pPr>
      <w:bookmarkStart w:id="140" w:name="bookmark6"/>
      <w:bookmarkEnd w:id="140"/>
      <w:r>
        <w:rPr>
          <w:rFonts w:hint="eastAsia" w:ascii="宋体" w:hAnsi="宋体" w:eastAsia="宋体" w:cs="宋体"/>
          <w:snapToGrid w:val="0"/>
          <w:color w:val="auto"/>
          <w:spacing w:val="-8"/>
          <w:kern w:val="0"/>
          <w:sz w:val="21"/>
          <w:szCs w:val="21"/>
          <w:highlight w:val="none"/>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highlight w:val="none"/>
          <w:lang w:eastAsia="zh-CN"/>
        </w:rPr>
        <w:t>签订施工合同之日起30日内，乙方</w:t>
      </w:r>
      <w:r>
        <w:rPr>
          <w:rFonts w:hint="eastAsia" w:ascii="宋体" w:hAnsi="宋体" w:eastAsia="宋体" w:cs="宋体"/>
          <w:color w:val="auto"/>
          <w:spacing w:val="-8"/>
          <w:sz w:val="21"/>
          <w:szCs w:val="21"/>
          <w:highlight w:val="none"/>
          <w:lang w:val="en-US" w:eastAsia="zh-CN"/>
        </w:rPr>
        <w:t>将</w:t>
      </w:r>
      <w:r>
        <w:rPr>
          <w:rFonts w:hint="eastAsia" w:ascii="宋体" w:hAnsi="宋体" w:eastAsia="宋体" w:cs="宋体"/>
          <w:color w:val="auto"/>
          <w:spacing w:val="-8"/>
          <w:sz w:val="21"/>
          <w:szCs w:val="21"/>
          <w:highlight w:val="none"/>
          <w:lang w:eastAsia="zh-CN"/>
        </w:rPr>
        <w:t>缴纳农民工工资保证金</w:t>
      </w:r>
      <w:r>
        <w:rPr>
          <w:rFonts w:hint="eastAsia" w:ascii="宋体" w:hAnsi="宋体" w:eastAsia="宋体" w:cs="宋体"/>
          <w:color w:val="auto"/>
          <w:spacing w:val="-8"/>
          <w:sz w:val="21"/>
          <w:szCs w:val="21"/>
          <w:highlight w:val="none"/>
          <w:lang w:val="en-US" w:eastAsia="zh-CN"/>
        </w:rPr>
        <w:t>底单提供甲方备份</w:t>
      </w:r>
      <w:r>
        <w:rPr>
          <w:rFonts w:hint="eastAsia" w:ascii="宋体" w:hAnsi="宋体" w:eastAsia="宋体" w:cs="宋体"/>
          <w:color w:val="auto"/>
          <w:spacing w:val="-8"/>
          <w:sz w:val="21"/>
          <w:szCs w:val="21"/>
          <w:highlight w:val="none"/>
          <w:lang w:eastAsia="zh-CN"/>
        </w:rPr>
        <w:t>，</w:t>
      </w:r>
      <w:r>
        <w:rPr>
          <w:rFonts w:hint="eastAsia" w:ascii="宋体" w:hAnsi="宋体" w:eastAsia="宋体" w:cs="宋体"/>
          <w:color w:val="auto"/>
          <w:spacing w:val="-8"/>
          <w:sz w:val="21"/>
          <w:szCs w:val="21"/>
          <w:highlight w:val="none"/>
        </w:rPr>
        <w:t>备注请注明</w:t>
      </w:r>
      <w:r>
        <w:rPr>
          <w:rFonts w:hint="eastAsia" w:ascii="宋体" w:hAnsi="宋体" w:eastAsia="宋体" w:cs="宋体"/>
          <w:color w:val="auto"/>
          <w:spacing w:val="-8"/>
          <w:sz w:val="21"/>
          <w:szCs w:val="21"/>
          <w:highlight w:val="none"/>
          <w:lang w:eastAsia="zh-CN"/>
        </w:rPr>
        <w:t>“</w:t>
      </w:r>
      <w:r>
        <w:rPr>
          <w:rFonts w:hint="eastAsia" w:ascii="宋体" w:hAnsi="宋体" w:eastAsia="宋体" w:cs="宋体"/>
          <w:color w:val="auto"/>
          <w:spacing w:val="6"/>
          <w:w w:val="100"/>
          <w:sz w:val="21"/>
          <w:szCs w:val="21"/>
          <w:highlight w:val="none"/>
          <w:u w:val="single" w:color="auto"/>
          <w:lang w:val="en-US" w:eastAsia="zh-CN"/>
        </w:rPr>
        <w:t>天等县**************项目</w:t>
      </w:r>
      <w:r>
        <w:rPr>
          <w:rFonts w:hint="eastAsia" w:ascii="宋体" w:hAnsi="宋体" w:eastAsia="宋体" w:cs="宋体"/>
          <w:color w:val="auto"/>
          <w:spacing w:val="-8"/>
          <w:sz w:val="21"/>
          <w:szCs w:val="21"/>
          <w:highlight w:val="none"/>
        </w:rPr>
        <w:t>农民工工资保证金</w:t>
      </w:r>
      <w:r>
        <w:rPr>
          <w:rFonts w:hint="eastAsia" w:ascii="宋体" w:hAnsi="宋体" w:eastAsia="宋体" w:cs="宋体"/>
          <w:color w:val="auto"/>
          <w:spacing w:val="-8"/>
          <w:sz w:val="21"/>
          <w:szCs w:val="21"/>
          <w:highlight w:val="none"/>
          <w:lang w:eastAsia="zh-CN"/>
        </w:rPr>
        <w:t>”。</w:t>
      </w:r>
    </w:p>
    <w:p w14:paraId="38B4FD37">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4129ED53">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5B469810">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79AE84A7">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087D9B0B">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77E6ACE1">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20E59CEC">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79317A62">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782045A2">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35F4DA6D">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5F00ECAE">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09991957">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1234AD6F">
      <w:pPr>
        <w:pStyle w:val="9"/>
        <w:pageBreakBefore w:val="0"/>
        <w:wordWrap/>
        <w:overflowPunct/>
        <w:topLinePunct w:val="0"/>
        <w:bidi w:val="0"/>
        <w:spacing w:line="360" w:lineRule="auto"/>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5B605FB7">
      <w:pPr>
        <w:pStyle w:val="2"/>
        <w:rPr>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65</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业绩分5分。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65分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20D56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3B9898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工艺先进、</w:t>
            </w:r>
            <w:r>
              <w:rPr>
                <w:rFonts w:hint="eastAsia"/>
                <w:color w:val="auto"/>
                <w:sz w:val="21"/>
                <w:szCs w:val="21"/>
                <w:highlight w:val="none"/>
                <w:lang w:val="en-US" w:eastAsia="zh-CN"/>
              </w:rPr>
              <w:t>施工</w:t>
            </w:r>
            <w:r>
              <w:rPr>
                <w:color w:val="auto"/>
                <w:sz w:val="21"/>
                <w:szCs w:val="21"/>
                <w:highlight w:val="none"/>
              </w:rPr>
              <w:t>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425191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工艺成熟、</w:t>
            </w:r>
            <w:r>
              <w:rPr>
                <w:rFonts w:hint="eastAsia"/>
                <w:color w:val="auto"/>
                <w:sz w:val="21"/>
                <w:szCs w:val="21"/>
                <w:highlight w:val="none"/>
                <w:lang w:val="en-US" w:eastAsia="zh-CN"/>
              </w:rPr>
              <w:t>施工</w:t>
            </w:r>
            <w:r>
              <w:rPr>
                <w:color w:val="auto"/>
                <w:sz w:val="21"/>
                <w:szCs w:val="21"/>
                <w:highlight w:val="none"/>
              </w:rPr>
              <w:t>方法合理、可行，能指导具体施工并确保安全。</w:t>
            </w:r>
          </w:p>
          <w:p w14:paraId="7F140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，方法基本合理、基本可行，基本能指导具体施 工并确保安全。 </w:t>
            </w:r>
          </w:p>
          <w:p w14:paraId="004B8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 </w:t>
            </w:r>
            <w:r>
              <w:rPr>
                <w:rFonts w:hint="eastAsia"/>
                <w:color w:val="auto"/>
                <w:sz w:val="21"/>
                <w:szCs w:val="21"/>
                <w:highlight w:val="none"/>
                <w:lang w:val="en-US" w:eastAsia="zh-CN"/>
              </w:rPr>
              <w:t>施工</w:t>
            </w:r>
            <w:r>
              <w:rPr>
                <w:color w:val="auto"/>
                <w:sz w:val="21"/>
                <w:szCs w:val="21"/>
                <w:highlight w:val="none"/>
              </w:rPr>
              <w:t>工艺落后、方法不合理，</w:t>
            </w:r>
            <w:r>
              <w:rPr>
                <w:rFonts w:hint="eastAsia"/>
                <w:color w:val="auto"/>
                <w:sz w:val="21"/>
                <w:szCs w:val="21"/>
                <w:highlight w:val="none"/>
                <w:lang w:val="en-US" w:eastAsia="zh-CN"/>
              </w:rPr>
              <w:t>不能</w:t>
            </w:r>
            <w:r>
              <w:rPr>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4219C42">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1EB09F1C">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0E24911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613D1C28">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color w:val="auto"/>
                <w:sz w:val="21"/>
                <w:szCs w:val="21"/>
                <w:highlight w:val="none"/>
              </w:rPr>
              <w:t>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2633ECD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color w:val="auto"/>
                <w:sz w:val="21"/>
                <w:szCs w:val="21"/>
                <w:highlight w:val="none"/>
              </w:rPr>
              <w:t>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0433E06">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7F12D552">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760D7C66">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1DB870C8">
            <w:pPr>
              <w:pStyle w:val="37"/>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5FD31EB0">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590C0815">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6A498AD4">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22894D9E">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，制度健全。主要工序有质量技术保证措施和手段，自控体系完整，能有效保证技术质量，可以达到承诺的质量标准。</w:t>
            </w:r>
          </w:p>
          <w:p w14:paraId="4161144A">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0B04941A">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BFBF506">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30B1544">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203A94B">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05509097">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hint="eastAsia" w:cs="宋体"/>
                <w:color w:val="auto"/>
                <w:spacing w:val="-10"/>
                <w:sz w:val="21"/>
                <w:szCs w:val="21"/>
                <w:highlight w:val="none"/>
                <w:lang w:val="en-US" w:eastAsia="zh-CN" w:bidi="zh-CN"/>
              </w:rPr>
              <w:t>（附上身份证、职称证（如有）、毕业证等）</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280FC5AF">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164B719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53C6CAE6">
            <w:pPr>
              <w:pStyle w:val="37"/>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C9DBC42">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05386B8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优（5分）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4B7C702F">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6B72F37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473F0ECC">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04A328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0D740163">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0D5A39AE">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7D7D94AD">
            <w:pPr>
              <w:pStyle w:val="37"/>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611D5EB4">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B0D861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施工技术小组人员不少于4人（附上身份证、和工作职责范围说明等内容），能在施工过程中全面解决各种紧急异常问题，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7FE5221F">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7FDEAFD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color w:val="auto"/>
                <w:sz w:val="21"/>
                <w:szCs w:val="21"/>
                <w:highlight w:val="none"/>
              </w:rPr>
              <w:t>而且各项措施基本有效的。</w:t>
            </w:r>
          </w:p>
          <w:p w14:paraId="025B79C3">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68703715">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01205A5">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优（5分）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CA9DE8B">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80F137D">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2763EAC">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389153D1">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66CD3E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14:paraId="4E8977D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14:paraId="3A51B2E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14:paraId="2A5B9F1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r w14:paraId="4BBD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C14F3AB">
            <w:pPr>
              <w:keepNext w:val="0"/>
              <w:keepLines w:val="0"/>
              <w:pageBreakBefore w:val="0"/>
              <w:kinsoku/>
              <w:wordWrap/>
              <w:overflowPunct/>
              <w:topLinePunct w:val="0"/>
              <w:autoSpaceDE/>
              <w:autoSpaceDN/>
              <w:bidi w:val="0"/>
              <w:snapToGrid/>
              <w:spacing w:line="360" w:lineRule="auto"/>
              <w:jc w:val="both"/>
              <w:rPr>
                <w:rFonts w:hint="default"/>
                <w:b/>
                <w:bCs/>
                <w:color w:val="auto"/>
                <w:sz w:val="21"/>
                <w:szCs w:val="21"/>
                <w:highlight w:val="none"/>
                <w:lang w:val="en-US" w:eastAsia="zh-CN"/>
              </w:rPr>
            </w:pPr>
            <w:r>
              <w:rPr>
                <w:rFonts w:hint="eastAsia"/>
                <w:b/>
                <w:bCs/>
                <w:color w:val="auto"/>
                <w:sz w:val="21"/>
                <w:szCs w:val="21"/>
                <w:highlight w:val="none"/>
                <w:lang w:val="en-US" w:eastAsia="zh-CN"/>
              </w:rPr>
              <w:t>3、业绩分（满分5分）</w:t>
            </w:r>
          </w:p>
        </w:tc>
        <w:tc>
          <w:tcPr>
            <w:tcW w:w="7413" w:type="dxa"/>
            <w:gridSpan w:val="2"/>
            <w:vAlign w:val="top"/>
          </w:tcPr>
          <w:p w14:paraId="36A78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cs="宋体"/>
                <w:color w:val="auto"/>
                <w:kern w:val="2"/>
                <w:sz w:val="21"/>
                <w:szCs w:val="21"/>
                <w:highlight w:val="none"/>
                <w:lang w:val="zh-CN" w:eastAsia="zh-CN" w:bidi="zh-CN"/>
              </w:rPr>
              <w:t>在</w:t>
            </w:r>
            <w:r>
              <w:rPr>
                <w:rFonts w:hint="eastAsia" w:ascii="宋体" w:hAnsi="宋体" w:cs="宋体"/>
                <w:color w:val="auto"/>
                <w:kern w:val="2"/>
                <w:sz w:val="21"/>
                <w:szCs w:val="21"/>
                <w:highlight w:val="none"/>
                <w:lang w:val="en-US" w:eastAsia="zh-CN" w:bidi="zh-CN"/>
              </w:rPr>
              <w:t>投标截止时间前3年内承接过类似项目的，每个业绩得1分，满分5分。（必须提供中标通知书或施工合同复印件，否则不予计分）</w:t>
            </w:r>
          </w:p>
        </w:tc>
      </w:tr>
    </w:tbl>
    <w:p w14:paraId="41E3644A">
      <w:pPr>
        <w:numPr>
          <w:ilvl w:val="0"/>
          <w:numId w:val="6"/>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4"/>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886940"/>
      <w:bookmarkStart w:id="144" w:name="_Toc80205936"/>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2"/>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E0054A6-EE17-4AEE-A41B-45313D9920AE}"/>
  </w:font>
  <w:font w:name="黑体">
    <w:panose1 w:val="02010609060101010101"/>
    <w:charset w:val="86"/>
    <w:family w:val="auto"/>
    <w:pitch w:val="default"/>
    <w:sig w:usb0="800002BF" w:usb1="38CF7CFA" w:usb2="00000016" w:usb3="00000000" w:csb0="00040001" w:csb1="00000000"/>
    <w:embedRegular r:id="rId2" w:fontKey="{16B50443-5C0F-4AC6-860A-B40DF625C7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B7A81E8-A90D-4E9E-83FB-93A20F06E875}"/>
  </w:font>
  <w:font w:name="Mangal">
    <w:altName w:val="Segoe Print"/>
    <w:panose1 w:val="02040503050203030202"/>
    <w:charset w:val="00"/>
    <w:family w:val="roman"/>
    <w:pitch w:val="default"/>
    <w:sig w:usb0="00000000" w:usb1="00000000" w:usb2="00000000" w:usb3="00000000" w:csb0="00000001" w:csb1="00000000"/>
  </w:font>
  <w:font w:name="DejaVu Math TeX Gyre">
    <w:altName w:val="Cambria Math"/>
    <w:panose1 w:val="02000503000000000000"/>
    <w:charset w:val="00"/>
    <w:family w:val="auto"/>
    <w:pitch w:val="default"/>
    <w:sig w:usb0="00000000" w:usb1="00000000"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5E66FA0A-1010-48D5-A17F-C4D68E320551}"/>
  </w:font>
  <w:font w:name="仿宋_GB2312">
    <w:panose1 w:val="02010609030101010101"/>
    <w:charset w:val="86"/>
    <w:family w:val="modern"/>
    <w:pitch w:val="default"/>
    <w:sig w:usb0="00000001" w:usb1="080E0000" w:usb2="00000000" w:usb3="00000000" w:csb0="00040000" w:csb1="00000000"/>
    <w:embedRegular r:id="rId5" w:fontKey="{D3C4AD9C-1353-4A23-89BB-86C22E8A0F8B}"/>
  </w:font>
  <w:font w:name="方正隶书简体">
    <w:altName w:val="宋体"/>
    <w:panose1 w:val="00000000000000000000"/>
    <w:charset w:val="86"/>
    <w:family w:val="roman"/>
    <w:pitch w:val="default"/>
    <w:sig w:usb0="00000000" w:usb1="00000000" w:usb2="00000000" w:usb3="00000000" w:csb0="00040001" w:csb1="00000000"/>
    <w:embedRegular r:id="rId6" w:fontKey="{3ECAB819-2239-468B-8FAD-B14911D2A5CD}"/>
  </w:font>
  <w:font w:name="楷体_GB2312">
    <w:panose1 w:val="02010609030101010101"/>
    <w:charset w:val="86"/>
    <w:family w:val="modern"/>
    <w:pitch w:val="default"/>
    <w:sig w:usb0="00000001" w:usb1="080E0000" w:usb2="00000000" w:usb3="00000000" w:csb0="00040000" w:csb1="00000000"/>
    <w:embedRegular r:id="rId7" w:fontKey="{2CF4982E-B2BE-4A88-B270-D58A4B021F68}"/>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F44E5">
                          <w:pPr>
                            <w:pStyle w:val="14"/>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02F44E5">
                    <w:pPr>
                      <w:pStyle w:val="14"/>
                    </w:pPr>
                    <w:r>
                      <w:fldChar w:fldCharType="begin"/>
                    </w:r>
                    <w:r>
                      <w:instrText xml:space="preserve"> PAGE  \* MERGEFORMAT </w:instrText>
                    </w:r>
                    <w:r>
                      <w:fldChar w:fldCharType="separate"/>
                    </w:r>
                    <w:r>
                      <w:t>一</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7759">
    <w:pPr>
      <w:pStyle w:val="14"/>
      <w:rPr>
        <w:rFonts w:hint="default"/>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28CE11">
                          <w:pPr>
                            <w:pStyle w:val="14"/>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E28CE11">
                    <w:pPr>
                      <w:pStyle w:val="14"/>
                    </w:pPr>
                    <w:r>
                      <w:fldChar w:fldCharType="begin"/>
                    </w:r>
                    <w:r>
                      <w:instrText xml:space="preserve"> PAGE  \* MERGEFORMAT </w:instrText>
                    </w:r>
                    <w:r>
                      <w:fldChar w:fldCharType="separate"/>
                    </w:r>
                    <w:r>
                      <w:t>一</w:t>
                    </w:r>
                    <w:r>
                      <w:fldChar w:fldCharType="end"/>
                    </w:r>
                  </w:p>
                </w:txbxContent>
              </v:textbox>
            </v:shape>
          </w:pict>
        </mc:Fallback>
      </mc:AlternateContent>
    </w:r>
  </w:p>
  <w:p w14:paraId="7AE3433A">
    <w:pPr>
      <w:pStyle w:val="14"/>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137C6">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67F4D">
                          <w:pPr>
                            <w:pStyle w:val="14"/>
                          </w:pPr>
                          <w:r>
                            <w:fldChar w:fldCharType="begin"/>
                          </w:r>
                          <w:r>
                            <w:instrText xml:space="preserve"> PAGE  \* MERGEFORMAT </w:instrText>
                          </w:r>
                          <w:r>
                            <w:fldChar w:fldCharType="separate"/>
                          </w:r>
                          <w:r>
                            <w:t>六十二</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6E67F4D">
                    <w:pPr>
                      <w:pStyle w:val="14"/>
                    </w:pPr>
                    <w:r>
                      <w:fldChar w:fldCharType="begin"/>
                    </w:r>
                    <w:r>
                      <w:instrText xml:space="preserve"> PAGE  \* MERGEFORMAT </w:instrText>
                    </w:r>
                    <w:r>
                      <w:fldChar w:fldCharType="separate"/>
                    </w:r>
                    <w:r>
                      <w:t>六十二</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E1248">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590F7">
                          <w:pPr>
                            <w:pStyle w:val="14"/>
                          </w:pPr>
                          <w:r>
                            <w:fldChar w:fldCharType="begin"/>
                          </w:r>
                          <w:r>
                            <w:instrText xml:space="preserve"> PAGE  \* MERGEFORMAT </w:instrText>
                          </w:r>
                          <w:r>
                            <w:fldChar w:fldCharType="separate"/>
                          </w:r>
                          <w:r>
                            <w:t>六十四</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E5590F7">
                    <w:pPr>
                      <w:pStyle w:val="14"/>
                    </w:pPr>
                    <w:r>
                      <w:fldChar w:fldCharType="begin"/>
                    </w:r>
                    <w:r>
                      <w:instrText xml:space="preserve"> PAGE  \* MERGEFORMAT </w:instrText>
                    </w:r>
                    <w:r>
                      <w:fldChar w:fldCharType="separate"/>
                    </w:r>
                    <w:r>
                      <w:t>六十四</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6FB6C0">
                          <w:pPr>
                            <w:pStyle w:val="14"/>
                          </w:pPr>
                          <w:r>
                            <w:fldChar w:fldCharType="begin"/>
                          </w:r>
                          <w:r>
                            <w:instrText xml:space="preserve"> PAGE  \* MERGEFORMAT </w:instrText>
                          </w:r>
                          <w:r>
                            <w:fldChar w:fldCharType="separate"/>
                          </w:r>
                          <w:r>
                            <w:t>六十七</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626FB6C0">
                    <w:pPr>
                      <w:pStyle w:val="14"/>
                    </w:pPr>
                    <w:r>
                      <w:fldChar w:fldCharType="begin"/>
                    </w:r>
                    <w:r>
                      <w:instrText xml:space="preserve"> PAGE  \* MERGEFORMAT </w:instrText>
                    </w:r>
                    <w:r>
                      <w:fldChar w:fldCharType="separate"/>
                    </w:r>
                    <w:r>
                      <w:t>六十七</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80467">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90146">
    <w:pPr>
      <w:pBdr>
        <w:bottom w:val="none" w:color="auto" w:sz="0" w:space="0"/>
      </w:pBdr>
      <w:spacing w:line="100" w:lineRule="auto"/>
      <w:rPr>
        <w:rFonts w:ascii="Arial"/>
        <w:sz w:val="2"/>
      </w:rPr>
    </w:pPr>
    <w:r>
      <mc:AlternateContent>
        <mc:Choice Requires="wps">
          <w:drawing>
            <wp:anchor distT="0" distB="0" distL="114300" distR="114300" simplePos="0" relativeHeight="251660288"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0288;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3368A">
    <w:pPr>
      <w:spacing w:line="100" w:lineRule="auto"/>
      <w:rPr>
        <w:rFonts w:ascii="Arial"/>
        <w:sz w:val="2"/>
      </w:rPr>
    </w:pPr>
    <w:r>
      <mc:AlternateContent>
        <mc:Choice Requires="wps">
          <w:drawing>
            <wp:anchor distT="0" distB="0" distL="114300" distR="114300" simplePos="0" relativeHeight="251661312"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1312;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44E742F2"/>
    <w:multiLevelType w:val="singleLevel"/>
    <w:tmpl w:val="44E742F2"/>
    <w:lvl w:ilvl="0" w:tentative="0">
      <w:start w:val="3"/>
      <w:numFmt w:val="decimal"/>
      <w:lvlText w:val="%1."/>
      <w:lvlJc w:val="left"/>
      <w:pPr>
        <w:tabs>
          <w:tab w:val="left" w:pos="312"/>
        </w:tabs>
      </w:pPr>
    </w:lvl>
  </w:abstractNum>
  <w:abstractNum w:abstractNumId="4">
    <w:nsid w:val="697E4BDF"/>
    <w:multiLevelType w:val="singleLevel"/>
    <w:tmpl w:val="697E4BDF"/>
    <w:lvl w:ilvl="0" w:tentative="0">
      <w:start w:val="5"/>
      <w:numFmt w:val="decimal"/>
      <w:suff w:val="nothing"/>
      <w:lvlText w:val="%1、"/>
      <w:lvlJc w:val="left"/>
    </w:lvl>
  </w:abstractNum>
  <w:abstractNum w:abstractNumId="5">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kAv+9SZh+UfT4oWQQUUpzrhCOto=" w:salt="upFbJTnGhmwW8TGD7f1kLw=="/>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1FD4B2E"/>
    <w:rsid w:val="02A66735"/>
    <w:rsid w:val="02AC6223"/>
    <w:rsid w:val="030C4C45"/>
    <w:rsid w:val="055F58C5"/>
    <w:rsid w:val="071F55C0"/>
    <w:rsid w:val="07AE572E"/>
    <w:rsid w:val="090745A8"/>
    <w:rsid w:val="09176EE3"/>
    <w:rsid w:val="09593447"/>
    <w:rsid w:val="0AD457D5"/>
    <w:rsid w:val="0B005F5D"/>
    <w:rsid w:val="0B8C5A16"/>
    <w:rsid w:val="0BB02781"/>
    <w:rsid w:val="0BB50C28"/>
    <w:rsid w:val="0BFB2792"/>
    <w:rsid w:val="0C3A0683"/>
    <w:rsid w:val="0C3B4C5D"/>
    <w:rsid w:val="0CCF4D17"/>
    <w:rsid w:val="0DD70E9F"/>
    <w:rsid w:val="0E3D4936"/>
    <w:rsid w:val="0E6049DB"/>
    <w:rsid w:val="0EA313EA"/>
    <w:rsid w:val="0F501F02"/>
    <w:rsid w:val="109F51B3"/>
    <w:rsid w:val="10D25C88"/>
    <w:rsid w:val="112C4AE9"/>
    <w:rsid w:val="11C11B68"/>
    <w:rsid w:val="12123139"/>
    <w:rsid w:val="128424D9"/>
    <w:rsid w:val="12964DD0"/>
    <w:rsid w:val="12F35C08"/>
    <w:rsid w:val="1324110B"/>
    <w:rsid w:val="13500F2D"/>
    <w:rsid w:val="13FC0BBF"/>
    <w:rsid w:val="150450D9"/>
    <w:rsid w:val="16024CD6"/>
    <w:rsid w:val="17120B05"/>
    <w:rsid w:val="17716417"/>
    <w:rsid w:val="19781CCC"/>
    <w:rsid w:val="19B56C9A"/>
    <w:rsid w:val="1AC93046"/>
    <w:rsid w:val="1C702787"/>
    <w:rsid w:val="1D9864DE"/>
    <w:rsid w:val="1F6E0641"/>
    <w:rsid w:val="1FE77392"/>
    <w:rsid w:val="20CF3CE7"/>
    <w:rsid w:val="20DD2CF7"/>
    <w:rsid w:val="22385AFF"/>
    <w:rsid w:val="226E7B93"/>
    <w:rsid w:val="22C17756"/>
    <w:rsid w:val="23D91F07"/>
    <w:rsid w:val="253D2794"/>
    <w:rsid w:val="254E2731"/>
    <w:rsid w:val="257E3626"/>
    <w:rsid w:val="26612BE0"/>
    <w:rsid w:val="27425E50"/>
    <w:rsid w:val="284D6D68"/>
    <w:rsid w:val="294E35FB"/>
    <w:rsid w:val="29DD1C30"/>
    <w:rsid w:val="2A28618B"/>
    <w:rsid w:val="2AA77BC3"/>
    <w:rsid w:val="2ABC734E"/>
    <w:rsid w:val="2B4104CA"/>
    <w:rsid w:val="2B88422F"/>
    <w:rsid w:val="2B952D9C"/>
    <w:rsid w:val="2D643EE1"/>
    <w:rsid w:val="2D67115C"/>
    <w:rsid w:val="2D683E6D"/>
    <w:rsid w:val="2F91144D"/>
    <w:rsid w:val="2FF73BA9"/>
    <w:rsid w:val="30D0400A"/>
    <w:rsid w:val="33B67FF6"/>
    <w:rsid w:val="35B83119"/>
    <w:rsid w:val="378676A1"/>
    <w:rsid w:val="38282C21"/>
    <w:rsid w:val="382C440E"/>
    <w:rsid w:val="386D70D3"/>
    <w:rsid w:val="39467D8B"/>
    <w:rsid w:val="3A477BE0"/>
    <w:rsid w:val="3A9657FF"/>
    <w:rsid w:val="3B0221F6"/>
    <w:rsid w:val="3C6B4CC5"/>
    <w:rsid w:val="3CAE03B6"/>
    <w:rsid w:val="3E155618"/>
    <w:rsid w:val="3E304B29"/>
    <w:rsid w:val="3E36702A"/>
    <w:rsid w:val="3EEA1A03"/>
    <w:rsid w:val="3F530122"/>
    <w:rsid w:val="413C678F"/>
    <w:rsid w:val="41952473"/>
    <w:rsid w:val="420C5218"/>
    <w:rsid w:val="420D3190"/>
    <w:rsid w:val="429D4387"/>
    <w:rsid w:val="432F233E"/>
    <w:rsid w:val="449F74D0"/>
    <w:rsid w:val="44BA7B88"/>
    <w:rsid w:val="459E6943"/>
    <w:rsid w:val="46291052"/>
    <w:rsid w:val="46571466"/>
    <w:rsid w:val="46A40FA9"/>
    <w:rsid w:val="46E37CCC"/>
    <w:rsid w:val="47212364"/>
    <w:rsid w:val="47F46BC7"/>
    <w:rsid w:val="483A6747"/>
    <w:rsid w:val="489C2ECF"/>
    <w:rsid w:val="49B542D6"/>
    <w:rsid w:val="4A1009F7"/>
    <w:rsid w:val="4B650E36"/>
    <w:rsid w:val="4BFE2ECA"/>
    <w:rsid w:val="4C0C483E"/>
    <w:rsid w:val="4C361558"/>
    <w:rsid w:val="4E983985"/>
    <w:rsid w:val="4F52428A"/>
    <w:rsid w:val="4F5F78A0"/>
    <w:rsid w:val="500E4FC6"/>
    <w:rsid w:val="50281B04"/>
    <w:rsid w:val="506E408B"/>
    <w:rsid w:val="50EA2026"/>
    <w:rsid w:val="5155508B"/>
    <w:rsid w:val="517D2C22"/>
    <w:rsid w:val="51885E41"/>
    <w:rsid w:val="52FC4970"/>
    <w:rsid w:val="53E76A21"/>
    <w:rsid w:val="54342B51"/>
    <w:rsid w:val="54F246F3"/>
    <w:rsid w:val="552D4E0B"/>
    <w:rsid w:val="55604FD5"/>
    <w:rsid w:val="5582738A"/>
    <w:rsid w:val="56C5399A"/>
    <w:rsid w:val="57511389"/>
    <w:rsid w:val="59D538CC"/>
    <w:rsid w:val="5A4D2FA3"/>
    <w:rsid w:val="5A9272CC"/>
    <w:rsid w:val="5AFE55D9"/>
    <w:rsid w:val="5B334B73"/>
    <w:rsid w:val="5B823F90"/>
    <w:rsid w:val="5C896674"/>
    <w:rsid w:val="5D480DFC"/>
    <w:rsid w:val="5D4C4041"/>
    <w:rsid w:val="5DA9075A"/>
    <w:rsid w:val="5DDA108E"/>
    <w:rsid w:val="5E6C52B2"/>
    <w:rsid w:val="5EC734CA"/>
    <w:rsid w:val="60D77618"/>
    <w:rsid w:val="613F38F1"/>
    <w:rsid w:val="637F38AA"/>
    <w:rsid w:val="64A930CD"/>
    <w:rsid w:val="65BF7472"/>
    <w:rsid w:val="65CD5006"/>
    <w:rsid w:val="662232E5"/>
    <w:rsid w:val="663544CE"/>
    <w:rsid w:val="6860594D"/>
    <w:rsid w:val="68DC409C"/>
    <w:rsid w:val="69EB0AAC"/>
    <w:rsid w:val="6AFB6ED0"/>
    <w:rsid w:val="6B217424"/>
    <w:rsid w:val="6C070D0B"/>
    <w:rsid w:val="6DE06E27"/>
    <w:rsid w:val="6E273A79"/>
    <w:rsid w:val="6E922241"/>
    <w:rsid w:val="6EBD2F41"/>
    <w:rsid w:val="70E84778"/>
    <w:rsid w:val="71781C4C"/>
    <w:rsid w:val="727644F9"/>
    <w:rsid w:val="72F943F2"/>
    <w:rsid w:val="73C03FFE"/>
    <w:rsid w:val="741D4694"/>
    <w:rsid w:val="74736BDD"/>
    <w:rsid w:val="74FB2EA3"/>
    <w:rsid w:val="7599649C"/>
    <w:rsid w:val="768C3D6E"/>
    <w:rsid w:val="7727635A"/>
    <w:rsid w:val="77DF12DF"/>
    <w:rsid w:val="77E17995"/>
    <w:rsid w:val="795443BD"/>
    <w:rsid w:val="7A160FF1"/>
    <w:rsid w:val="7ADC3C75"/>
    <w:rsid w:val="7B6F1D5A"/>
    <w:rsid w:val="7C5B3531"/>
    <w:rsid w:val="7CCB2423"/>
    <w:rsid w:val="7CEC1640"/>
    <w:rsid w:val="7DD6409E"/>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3">
    <w:name w:val="heading 1"/>
    <w:basedOn w:val="1"/>
    <w:next w:val="1"/>
    <w:autoRedefine/>
    <w:qFormat/>
    <w:uiPriority w:val="99"/>
    <w:pPr>
      <w:keepNext/>
      <w:keepLines/>
      <w:spacing w:line="400" w:lineRule="exact"/>
      <w:outlineLvl w:val="0"/>
    </w:pPr>
    <w:rPr>
      <w:b/>
      <w:kern w:val="0"/>
      <w:sz w:val="44"/>
    </w:rPr>
  </w:style>
  <w:style w:type="paragraph" w:styleId="4">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5">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2">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2"/>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21260</Words>
  <Characters>23243</Characters>
  <Lines>0</Lines>
  <Paragraphs>0</Paragraphs>
  <TotalTime>22</TotalTime>
  <ScaleCrop>false</ScaleCrop>
  <LinksUpToDate>false</LinksUpToDate>
  <CharactersWithSpaces>23478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2025-07-13T06:19:08Z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